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5B7" w:rsidRDefault="00CB15B7" w:rsidP="00CB15B7">
      <w:pPr>
        <w:spacing w:after="0" w:line="240" w:lineRule="auto"/>
        <w:ind w:left="3544" w:right="-45"/>
        <w:jc w:val="center"/>
        <w:rPr>
          <w:rFonts w:ascii="Times New Roman" w:hAnsi="Times New Roman" w:cs="Times New Roman"/>
          <w:sz w:val="28"/>
          <w:szCs w:val="28"/>
        </w:rPr>
      </w:pPr>
      <w:r>
        <w:rPr>
          <w:rFonts w:ascii="Times New Roman" w:hAnsi="Times New Roman" w:cs="Times New Roman"/>
          <w:sz w:val="28"/>
          <w:szCs w:val="28"/>
        </w:rPr>
        <w:t>Приложение 4</w:t>
      </w:r>
    </w:p>
    <w:p w:rsidR="00CB15B7" w:rsidRDefault="00CB15B7" w:rsidP="00CB15B7">
      <w:pPr>
        <w:spacing w:after="0" w:line="240" w:lineRule="auto"/>
        <w:ind w:left="3544" w:right="-45"/>
        <w:jc w:val="center"/>
        <w:rPr>
          <w:rFonts w:ascii="Times New Roman" w:hAnsi="Times New Roman" w:cs="Times New Roman"/>
          <w:sz w:val="28"/>
          <w:szCs w:val="28"/>
        </w:rPr>
      </w:pPr>
      <w:r>
        <w:rPr>
          <w:rFonts w:ascii="Times New Roman" w:hAnsi="Times New Roman" w:cs="Times New Roman"/>
          <w:sz w:val="28"/>
          <w:szCs w:val="28"/>
        </w:rPr>
        <w:t xml:space="preserve">к решению Совета Туркменского муниципального округа Ставропольского края от 24 марта 2026 г. № </w:t>
      </w:r>
      <w:r w:rsidR="00330351">
        <w:rPr>
          <w:rFonts w:ascii="Times New Roman" w:hAnsi="Times New Roman" w:cs="Times New Roman"/>
          <w:sz w:val="28"/>
          <w:szCs w:val="28"/>
        </w:rPr>
        <w:t>57</w:t>
      </w:r>
    </w:p>
    <w:p w:rsidR="00CB15B7" w:rsidRDefault="00CB15B7" w:rsidP="00CB15B7">
      <w:pPr>
        <w:spacing w:after="0" w:line="240" w:lineRule="auto"/>
        <w:ind w:left="3544" w:right="-45"/>
        <w:jc w:val="center"/>
        <w:rPr>
          <w:rFonts w:ascii="Times New Roman" w:hAnsi="Times New Roman" w:cs="Times New Roman"/>
          <w:sz w:val="10"/>
          <w:szCs w:val="10"/>
        </w:rPr>
      </w:pPr>
    </w:p>
    <w:p w:rsidR="00CB15B7" w:rsidRDefault="00CB15B7" w:rsidP="00CB15B7">
      <w:pPr>
        <w:spacing w:after="0" w:line="240" w:lineRule="auto"/>
        <w:ind w:left="3686"/>
        <w:jc w:val="center"/>
        <w:rPr>
          <w:rFonts w:ascii="Times New Roman" w:hAnsi="Times New Roman" w:cs="Times New Roman"/>
          <w:sz w:val="28"/>
          <w:szCs w:val="28"/>
        </w:rPr>
      </w:pPr>
      <w:r>
        <w:rPr>
          <w:rFonts w:ascii="Times New Roman" w:hAnsi="Times New Roman" w:cs="Times New Roman"/>
          <w:sz w:val="28"/>
          <w:szCs w:val="28"/>
        </w:rPr>
        <w:t>«Приложение 4</w:t>
      </w:r>
    </w:p>
    <w:p w:rsidR="00CB15B7" w:rsidRDefault="00CB15B7" w:rsidP="00CB15B7">
      <w:pPr>
        <w:spacing w:after="0" w:line="240" w:lineRule="auto"/>
        <w:ind w:left="3686"/>
        <w:jc w:val="center"/>
        <w:rPr>
          <w:rFonts w:ascii="Times New Roman" w:hAnsi="Times New Roman" w:cs="Times New Roman"/>
          <w:sz w:val="28"/>
          <w:szCs w:val="28"/>
        </w:rPr>
      </w:pPr>
      <w:r>
        <w:rPr>
          <w:rFonts w:ascii="Times New Roman" w:hAnsi="Times New Roman" w:cs="Times New Roman"/>
          <w:sz w:val="28"/>
          <w:szCs w:val="28"/>
        </w:rPr>
        <w:t>к решению Совета Туркменского муниципального округа Ставропольского края от 16 декабря 2025 г. № 21</w:t>
      </w:r>
    </w:p>
    <w:p w:rsidR="00CB15B7" w:rsidRDefault="00CB15B7" w:rsidP="00CB15B7">
      <w:pPr>
        <w:spacing w:after="0" w:line="240" w:lineRule="auto"/>
        <w:ind w:left="3686"/>
        <w:jc w:val="center"/>
        <w:rPr>
          <w:rFonts w:ascii="Times New Roman" w:hAnsi="Times New Roman" w:cs="Times New Roman"/>
          <w:sz w:val="28"/>
          <w:szCs w:val="28"/>
        </w:rPr>
      </w:pPr>
      <w:r>
        <w:rPr>
          <w:rFonts w:ascii="Times New Roman" w:hAnsi="Times New Roman" w:cs="Times New Roman"/>
          <w:sz w:val="28"/>
          <w:szCs w:val="28"/>
        </w:rPr>
        <w:t>«О бюджете Туркменского муниципального округа Ставропольского края на 2026 год и плановый период 2027 и 2028 годов»</w:t>
      </w:r>
    </w:p>
    <w:p w:rsidR="00CB15B7" w:rsidRDefault="00CB15B7" w:rsidP="00CB15B7">
      <w:pPr>
        <w:spacing w:after="0" w:line="240" w:lineRule="auto"/>
        <w:ind w:left="3345"/>
        <w:jc w:val="center"/>
        <w:rPr>
          <w:rFonts w:ascii="Times New Roman" w:hAnsi="Times New Roman" w:cs="Times New Roman"/>
          <w:sz w:val="24"/>
          <w:szCs w:val="24"/>
        </w:rPr>
      </w:pPr>
    </w:p>
    <w:p w:rsidR="00CB15B7" w:rsidRDefault="00CB15B7" w:rsidP="00CB15B7">
      <w:pPr>
        <w:spacing w:after="0" w:line="240" w:lineRule="auto"/>
        <w:ind w:left="3686"/>
        <w:rPr>
          <w:rFonts w:ascii="Times New Roman" w:hAnsi="Times New Roman" w:cs="Times New Roman"/>
          <w:sz w:val="24"/>
          <w:szCs w:val="24"/>
        </w:rPr>
      </w:pPr>
    </w:p>
    <w:p w:rsidR="00CB15B7" w:rsidRDefault="00CB15B7" w:rsidP="00CB15B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РАСПРЕДЕЛЕНИЕ</w:t>
      </w:r>
    </w:p>
    <w:p w:rsidR="00CB15B7" w:rsidRDefault="00CB15B7" w:rsidP="00CB15B7">
      <w:pPr>
        <w:spacing w:after="0" w:line="240" w:lineRule="auto"/>
        <w:jc w:val="center"/>
        <w:rPr>
          <w:rFonts w:ascii="Times New Roman" w:hAnsi="Times New Roman" w:cs="Times New Roman"/>
          <w:sz w:val="16"/>
          <w:szCs w:val="16"/>
        </w:rPr>
      </w:pPr>
    </w:p>
    <w:p w:rsidR="00CB15B7" w:rsidRDefault="00CB15B7" w:rsidP="00CB15B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бюджетных ассигнований по целевым статьям (муниципальным программам и непрограммным направлениям деятельности) (ЦСР) и группам видов расходов (ВР) классификации расходов бюджетов на 2026 год и плановый период 2027 и 2028 годов</w:t>
      </w:r>
    </w:p>
    <w:p w:rsidR="006640C7" w:rsidRDefault="006640C7" w:rsidP="00CD7D42">
      <w:pPr>
        <w:tabs>
          <w:tab w:val="left" w:pos="1701"/>
        </w:tabs>
        <w:spacing w:after="0" w:line="240" w:lineRule="auto"/>
        <w:jc w:val="center"/>
        <w:rPr>
          <w:rFonts w:ascii="Times New Roman" w:hAnsi="Times New Roman" w:cs="Times New Roman"/>
          <w:sz w:val="24"/>
          <w:szCs w:val="24"/>
        </w:rPr>
      </w:pPr>
    </w:p>
    <w:p w:rsidR="00C11490" w:rsidRDefault="00C11490" w:rsidP="00C11490">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(тыс. руб</w:t>
      </w:r>
      <w:r w:rsidR="00CB15B7">
        <w:rPr>
          <w:rFonts w:ascii="Times New Roman" w:hAnsi="Times New Roman" w:cs="Times New Roman"/>
          <w:sz w:val="24"/>
          <w:szCs w:val="24"/>
        </w:rPr>
        <w:t>.</w:t>
      </w:r>
      <w:r>
        <w:rPr>
          <w:rFonts w:ascii="Times New Roman" w:hAnsi="Times New Roman" w:cs="Times New Roman"/>
          <w:sz w:val="24"/>
          <w:szCs w:val="24"/>
        </w:rPr>
        <w:t>)</w:t>
      </w:r>
    </w:p>
    <w:tbl>
      <w:tblPr>
        <w:tblW w:w="5000" w:type="pct"/>
        <w:tblLook w:val="04A0"/>
      </w:tblPr>
      <w:tblGrid>
        <w:gridCol w:w="3790"/>
        <w:gridCol w:w="1470"/>
        <w:gridCol w:w="516"/>
        <w:gridCol w:w="1259"/>
        <w:gridCol w:w="1171"/>
        <w:gridCol w:w="1364"/>
      </w:tblGrid>
      <w:tr w:rsidR="008D36F3" w:rsidRPr="008D36F3" w:rsidTr="008D36F3">
        <w:trPr>
          <w:trHeight w:val="227"/>
        </w:trPr>
        <w:tc>
          <w:tcPr>
            <w:tcW w:w="1984" w:type="pct"/>
            <w:vMerge w:val="restart"/>
            <w:tcBorders>
              <w:top w:val="single" w:sz="4" w:space="0" w:color="000000"/>
              <w:left w:val="single" w:sz="4" w:space="0" w:color="000000"/>
              <w:bottom w:val="nil"/>
              <w:right w:val="single" w:sz="4" w:space="0" w:color="000000"/>
            </w:tcBorders>
            <w:shd w:val="clear" w:color="auto" w:fill="auto"/>
            <w:vAlign w:val="center"/>
            <w:hideMark/>
          </w:tcPr>
          <w:p w:rsidR="008D36F3" w:rsidRPr="008D36F3" w:rsidRDefault="008D36F3" w:rsidP="008D36F3">
            <w:pPr>
              <w:spacing w:after="0" w:line="240" w:lineRule="auto"/>
              <w:jc w:val="center"/>
              <w:rPr>
                <w:rFonts w:ascii="Times New Roman" w:eastAsia="Times New Roman" w:hAnsi="Times New Roman" w:cs="Times New Roman"/>
                <w:color w:val="000000"/>
                <w:sz w:val="20"/>
                <w:szCs w:val="20"/>
              </w:rPr>
            </w:pPr>
            <w:bookmarkStart w:id="0" w:name="RANGE!A10:F11"/>
            <w:r w:rsidRPr="008D36F3">
              <w:rPr>
                <w:rFonts w:ascii="Times New Roman" w:eastAsia="Times New Roman" w:hAnsi="Times New Roman" w:cs="Times New Roman"/>
                <w:color w:val="000000"/>
                <w:sz w:val="20"/>
                <w:szCs w:val="20"/>
              </w:rPr>
              <w:t>Наименование</w:t>
            </w:r>
            <w:bookmarkEnd w:id="0"/>
          </w:p>
        </w:tc>
        <w:tc>
          <w:tcPr>
            <w:tcW w:w="771" w:type="pct"/>
            <w:vMerge w:val="restart"/>
            <w:tcBorders>
              <w:top w:val="single" w:sz="4" w:space="0" w:color="000000"/>
              <w:left w:val="single" w:sz="4" w:space="0" w:color="000000"/>
              <w:bottom w:val="nil"/>
              <w:right w:val="single" w:sz="4" w:space="0" w:color="000000"/>
            </w:tcBorders>
            <w:shd w:val="clear" w:color="auto" w:fill="auto"/>
            <w:vAlign w:val="center"/>
            <w:hideMark/>
          </w:tcPr>
          <w:p w:rsidR="008D36F3" w:rsidRPr="008D36F3" w:rsidRDefault="008D36F3" w:rsidP="008D36F3">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ЦСР</w:t>
            </w:r>
          </w:p>
        </w:tc>
        <w:tc>
          <w:tcPr>
            <w:tcW w:w="253" w:type="pct"/>
            <w:vMerge w:val="restart"/>
            <w:tcBorders>
              <w:top w:val="single" w:sz="4" w:space="0" w:color="000000"/>
              <w:left w:val="single" w:sz="4" w:space="0" w:color="000000"/>
              <w:bottom w:val="nil"/>
              <w:right w:val="single" w:sz="4" w:space="0" w:color="000000"/>
            </w:tcBorders>
            <w:shd w:val="clear" w:color="auto" w:fill="auto"/>
            <w:vAlign w:val="center"/>
            <w:hideMark/>
          </w:tcPr>
          <w:p w:rsidR="008D36F3" w:rsidRPr="008D36F3" w:rsidRDefault="008D36F3" w:rsidP="008D36F3">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ВР</w:t>
            </w:r>
          </w:p>
        </w:tc>
        <w:tc>
          <w:tcPr>
            <w:tcW w:w="1992" w:type="pct"/>
            <w:gridSpan w:val="3"/>
            <w:tcBorders>
              <w:top w:val="single" w:sz="4" w:space="0" w:color="000000"/>
              <w:left w:val="nil"/>
              <w:bottom w:val="nil"/>
              <w:right w:val="single" w:sz="4" w:space="0" w:color="000000"/>
            </w:tcBorders>
            <w:shd w:val="clear" w:color="auto" w:fill="auto"/>
            <w:vAlign w:val="center"/>
            <w:hideMark/>
          </w:tcPr>
          <w:p w:rsidR="008D36F3" w:rsidRPr="008D36F3" w:rsidRDefault="008D36F3" w:rsidP="008D36F3">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Сумма по годам</w:t>
            </w:r>
          </w:p>
        </w:tc>
      </w:tr>
      <w:tr w:rsidR="008D36F3" w:rsidRPr="008D36F3" w:rsidTr="008D36F3">
        <w:trPr>
          <w:trHeight w:val="227"/>
        </w:trPr>
        <w:tc>
          <w:tcPr>
            <w:tcW w:w="1984" w:type="pct"/>
            <w:vMerge/>
            <w:tcBorders>
              <w:top w:val="single" w:sz="4" w:space="0" w:color="000000"/>
              <w:left w:val="single" w:sz="4" w:space="0" w:color="000000"/>
              <w:bottom w:val="nil"/>
              <w:right w:val="single" w:sz="4" w:space="0" w:color="000000"/>
            </w:tcBorders>
            <w:vAlign w:val="center"/>
            <w:hideMark/>
          </w:tcPr>
          <w:p w:rsidR="008D36F3" w:rsidRPr="008D36F3" w:rsidRDefault="008D36F3" w:rsidP="008D36F3">
            <w:pPr>
              <w:spacing w:after="0" w:line="240" w:lineRule="auto"/>
              <w:jc w:val="center"/>
              <w:rPr>
                <w:rFonts w:ascii="Times New Roman" w:eastAsia="Times New Roman" w:hAnsi="Times New Roman" w:cs="Times New Roman"/>
                <w:color w:val="000000"/>
                <w:sz w:val="20"/>
                <w:szCs w:val="20"/>
              </w:rPr>
            </w:pPr>
          </w:p>
        </w:tc>
        <w:tc>
          <w:tcPr>
            <w:tcW w:w="771" w:type="pct"/>
            <w:vMerge/>
            <w:tcBorders>
              <w:top w:val="single" w:sz="4" w:space="0" w:color="000000"/>
              <w:left w:val="single" w:sz="4" w:space="0" w:color="000000"/>
              <w:bottom w:val="nil"/>
              <w:right w:val="single" w:sz="4" w:space="0" w:color="000000"/>
            </w:tcBorders>
            <w:vAlign w:val="center"/>
            <w:hideMark/>
          </w:tcPr>
          <w:p w:rsidR="008D36F3" w:rsidRPr="008D36F3" w:rsidRDefault="008D36F3" w:rsidP="008D36F3">
            <w:pPr>
              <w:spacing w:after="0" w:line="240" w:lineRule="auto"/>
              <w:rPr>
                <w:rFonts w:ascii="Times New Roman" w:eastAsia="Times New Roman" w:hAnsi="Times New Roman" w:cs="Times New Roman"/>
                <w:color w:val="000000"/>
                <w:sz w:val="20"/>
                <w:szCs w:val="20"/>
              </w:rPr>
            </w:pPr>
          </w:p>
        </w:tc>
        <w:tc>
          <w:tcPr>
            <w:tcW w:w="253" w:type="pct"/>
            <w:vMerge/>
            <w:tcBorders>
              <w:top w:val="single" w:sz="4" w:space="0" w:color="000000"/>
              <w:left w:val="single" w:sz="4" w:space="0" w:color="000000"/>
              <w:bottom w:val="nil"/>
              <w:right w:val="single" w:sz="4" w:space="0" w:color="000000"/>
            </w:tcBorders>
            <w:vAlign w:val="center"/>
            <w:hideMark/>
          </w:tcPr>
          <w:p w:rsidR="008D36F3" w:rsidRPr="008D36F3" w:rsidRDefault="008D36F3" w:rsidP="008D36F3">
            <w:pPr>
              <w:spacing w:after="0" w:line="240" w:lineRule="auto"/>
              <w:rPr>
                <w:rFonts w:ascii="Times New Roman" w:eastAsia="Times New Roman" w:hAnsi="Times New Roman" w:cs="Times New Roman"/>
                <w:color w:val="000000"/>
                <w:sz w:val="20"/>
                <w:szCs w:val="20"/>
              </w:rPr>
            </w:pPr>
          </w:p>
        </w:tc>
        <w:tc>
          <w:tcPr>
            <w:tcW w:w="661" w:type="pct"/>
            <w:tcBorders>
              <w:top w:val="single" w:sz="4" w:space="0" w:color="000000"/>
              <w:left w:val="nil"/>
              <w:bottom w:val="nil"/>
              <w:right w:val="single" w:sz="4" w:space="0" w:color="000000"/>
            </w:tcBorders>
            <w:shd w:val="clear" w:color="auto" w:fill="auto"/>
            <w:vAlign w:val="center"/>
            <w:hideMark/>
          </w:tcPr>
          <w:p w:rsidR="008D36F3" w:rsidRPr="008D36F3" w:rsidRDefault="008D36F3" w:rsidP="008D36F3">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2026</w:t>
            </w:r>
          </w:p>
        </w:tc>
        <w:tc>
          <w:tcPr>
            <w:tcW w:w="615" w:type="pct"/>
            <w:tcBorders>
              <w:top w:val="single" w:sz="4" w:space="0" w:color="000000"/>
              <w:left w:val="nil"/>
              <w:bottom w:val="nil"/>
              <w:right w:val="single" w:sz="4" w:space="0" w:color="000000"/>
            </w:tcBorders>
            <w:shd w:val="clear" w:color="auto" w:fill="auto"/>
            <w:vAlign w:val="center"/>
            <w:hideMark/>
          </w:tcPr>
          <w:p w:rsidR="008D36F3" w:rsidRPr="008D36F3" w:rsidRDefault="008D36F3" w:rsidP="008D36F3">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2027</w:t>
            </w:r>
          </w:p>
        </w:tc>
        <w:tc>
          <w:tcPr>
            <w:tcW w:w="716" w:type="pct"/>
            <w:tcBorders>
              <w:top w:val="single" w:sz="4" w:space="0" w:color="000000"/>
              <w:left w:val="nil"/>
              <w:bottom w:val="nil"/>
              <w:right w:val="single" w:sz="4" w:space="0" w:color="000000"/>
            </w:tcBorders>
            <w:shd w:val="clear" w:color="auto" w:fill="auto"/>
            <w:vAlign w:val="center"/>
            <w:hideMark/>
          </w:tcPr>
          <w:p w:rsidR="008D36F3" w:rsidRPr="008D36F3" w:rsidRDefault="008D36F3" w:rsidP="008D36F3">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2028</w:t>
            </w:r>
          </w:p>
        </w:tc>
      </w:tr>
      <w:tr w:rsidR="008D36F3" w:rsidRPr="008D36F3" w:rsidTr="008D36F3">
        <w:trPr>
          <w:trHeight w:val="227"/>
        </w:trPr>
        <w:tc>
          <w:tcPr>
            <w:tcW w:w="1984"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D36F3" w:rsidRPr="008D36F3" w:rsidRDefault="008D36F3" w:rsidP="008D36F3">
            <w:pPr>
              <w:spacing w:after="0" w:line="240" w:lineRule="auto"/>
              <w:jc w:val="center"/>
              <w:rPr>
                <w:rFonts w:ascii="Times New Roman" w:eastAsia="Times New Roman" w:hAnsi="Times New Roman" w:cs="Times New Roman"/>
                <w:color w:val="000000"/>
                <w:sz w:val="20"/>
                <w:szCs w:val="20"/>
              </w:rPr>
            </w:pPr>
            <w:bookmarkStart w:id="1" w:name="RANGE!A12:F657"/>
            <w:r w:rsidRPr="008D36F3">
              <w:rPr>
                <w:rFonts w:ascii="Times New Roman" w:eastAsia="Times New Roman" w:hAnsi="Times New Roman" w:cs="Times New Roman"/>
                <w:color w:val="000000"/>
                <w:sz w:val="20"/>
                <w:szCs w:val="20"/>
              </w:rPr>
              <w:t>1</w:t>
            </w:r>
            <w:bookmarkEnd w:id="1"/>
          </w:p>
        </w:tc>
        <w:tc>
          <w:tcPr>
            <w:tcW w:w="771" w:type="pct"/>
            <w:tcBorders>
              <w:top w:val="single" w:sz="4" w:space="0" w:color="000000"/>
              <w:left w:val="nil"/>
              <w:bottom w:val="single" w:sz="4" w:space="0" w:color="000000"/>
              <w:right w:val="single" w:sz="4" w:space="0" w:color="000000"/>
            </w:tcBorders>
            <w:shd w:val="clear" w:color="auto" w:fill="auto"/>
            <w:vAlign w:val="center"/>
            <w:hideMark/>
          </w:tcPr>
          <w:p w:rsidR="008D36F3" w:rsidRPr="008D36F3" w:rsidRDefault="008D36F3" w:rsidP="008D36F3">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w:t>
            </w:r>
          </w:p>
        </w:tc>
        <w:tc>
          <w:tcPr>
            <w:tcW w:w="253" w:type="pct"/>
            <w:tcBorders>
              <w:top w:val="single" w:sz="4" w:space="0" w:color="000000"/>
              <w:left w:val="nil"/>
              <w:bottom w:val="single" w:sz="4" w:space="0" w:color="000000"/>
              <w:right w:val="single" w:sz="4" w:space="0" w:color="000000"/>
            </w:tcBorders>
            <w:shd w:val="clear" w:color="auto" w:fill="auto"/>
            <w:vAlign w:val="center"/>
            <w:hideMark/>
          </w:tcPr>
          <w:p w:rsidR="008D36F3" w:rsidRPr="008D36F3" w:rsidRDefault="008D36F3" w:rsidP="008D36F3">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3</w:t>
            </w:r>
          </w:p>
        </w:tc>
        <w:tc>
          <w:tcPr>
            <w:tcW w:w="661" w:type="pct"/>
            <w:tcBorders>
              <w:top w:val="single" w:sz="4" w:space="0" w:color="000000"/>
              <w:left w:val="nil"/>
              <w:bottom w:val="single" w:sz="4" w:space="0" w:color="000000"/>
              <w:right w:val="single" w:sz="4" w:space="0" w:color="000000"/>
            </w:tcBorders>
            <w:shd w:val="clear" w:color="auto" w:fill="auto"/>
            <w:vAlign w:val="center"/>
            <w:hideMark/>
          </w:tcPr>
          <w:p w:rsidR="008D36F3" w:rsidRPr="008D36F3" w:rsidRDefault="008D36F3" w:rsidP="008D36F3">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4</w:t>
            </w:r>
          </w:p>
        </w:tc>
        <w:tc>
          <w:tcPr>
            <w:tcW w:w="615" w:type="pct"/>
            <w:tcBorders>
              <w:top w:val="single" w:sz="4" w:space="0" w:color="000000"/>
              <w:left w:val="nil"/>
              <w:bottom w:val="single" w:sz="4" w:space="0" w:color="000000"/>
              <w:right w:val="single" w:sz="4" w:space="0" w:color="000000"/>
            </w:tcBorders>
            <w:shd w:val="clear" w:color="auto" w:fill="auto"/>
            <w:vAlign w:val="center"/>
            <w:hideMark/>
          </w:tcPr>
          <w:p w:rsidR="008D36F3" w:rsidRPr="008D36F3" w:rsidRDefault="008D36F3" w:rsidP="008D36F3">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w:t>
            </w:r>
          </w:p>
        </w:tc>
        <w:tc>
          <w:tcPr>
            <w:tcW w:w="716" w:type="pct"/>
            <w:tcBorders>
              <w:top w:val="single" w:sz="4" w:space="0" w:color="000000"/>
              <w:left w:val="nil"/>
              <w:bottom w:val="single" w:sz="4" w:space="0" w:color="000000"/>
              <w:right w:val="single" w:sz="4" w:space="0" w:color="000000"/>
            </w:tcBorders>
            <w:shd w:val="clear" w:color="auto" w:fill="auto"/>
            <w:vAlign w:val="center"/>
            <w:hideMark/>
          </w:tcPr>
          <w:p w:rsidR="008D36F3" w:rsidRPr="008D36F3" w:rsidRDefault="008D36F3" w:rsidP="008D36F3">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6</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"Развитие образования"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01 0 00 00000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931 322,87</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911 161,22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731 006,43</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Подпрограмма "Развитие дошкольного, общего и дополнительного образования детей"</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891 696,78</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874 840,92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694 599,37</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Основное мероприятие "</w:t>
            </w:r>
            <w:r w:rsidRPr="008D36F3">
              <w:rPr>
                <w:rFonts w:ascii="Times New Roman" w:eastAsia="Times New Roman" w:hAnsi="Times New Roman" w:cs="Times New Roman"/>
                <w:color w:val="000000"/>
                <w:sz w:val="20"/>
                <w:szCs w:val="20"/>
              </w:rPr>
              <w:t>Развитие дошкольного образования "</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01 1 01 00000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301 833,88</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364 329,98</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191 967,77</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обеспечение деятельности (оказание услуг) муниципальных учреждений</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01 1 01 11010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115 996,87</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106 455,66</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106 633,66</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01 1 01 11010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79 541,54</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76 341,54</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76 341,54</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01 1 01 11010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34 930,52</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28 589,31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28 767,31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Предоставление субсидий бюджетным, автономным учреждениям и иным некоммерческим организациям</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01 1 01 11010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600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421,27</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421,27</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421,27</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Иные бюджетные ассигнования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01 1 01 11010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800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1 103,54</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1 103,54</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1 103,54</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Проведение медицинских осмотров работников образовательных учреждений</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01 1 01 20010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431,11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431,11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431,11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01 1 01 20010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431,11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431,11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431,11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lastRenderedPageBreak/>
              <w:t>Мероприятия по повышению уровня пожарной безопасности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01 1 01 20070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702,00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702,00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702,00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01 1 01 20070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702,00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702,00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702,00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Компенсация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образовательных организациях</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01 1 01 76140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4 685,40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4 685,39</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4 685,39</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01 1 01 76140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64,28</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64,27</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64,27</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Социальное обеспечение и иные выплаты населению</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01 1 01 76140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300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4 285,14</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4 285,14</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4 285,14</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Предоставление субсидий бюджетным, автономным учреждениям и иным некоммерческим организациям</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01 1 01 76140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600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335,98</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335,98</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335,98</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01 1 01 77170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79 008,40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79 515,61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79 515,61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01 1 01 77170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74 505,92</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75 013,13</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75 013,13</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01 1 01 77170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216,66</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216,66</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216,66</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Предоставление субсидий бюджетным, автономным учреждениям и иным некоммерческим организациям</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01 1 01 77170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600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4 285,82</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4 285,82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4 285,82</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Строительство (реконструкция) объектов дошкольных образовательных организаций</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01 S6970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101 010,10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172 540,21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01 S6970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101 010,10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172 540,21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"Развитие общего образования "</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01 1 02 00000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459 216,25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423 748,17</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423 105,07</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обеспечение деятельности (оказание услуг) муниципальных учреждений</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01 1 02 11010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235 383,05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199 395,30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198 065,30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01 1 02 11010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119 222,21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113 610,43</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113 610,43</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01 1 02 11010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68 910,97</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38 741,98</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38 741,98</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 xml:space="preserve">Предоставление субсидий бюджетным, автономным учреждениям и иным </w:t>
            </w:r>
            <w:r w:rsidRPr="008D36F3">
              <w:rPr>
                <w:rFonts w:ascii="Times New Roman" w:eastAsia="Times New Roman" w:hAnsi="Times New Roman" w:cs="Times New Roman"/>
                <w:color w:val="000000"/>
                <w:sz w:val="20"/>
                <w:szCs w:val="20"/>
              </w:rPr>
              <w:lastRenderedPageBreak/>
              <w:t>некоммерческим организациям</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lastRenderedPageBreak/>
              <w:t>01 1 02 11010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600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46 252,44</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46 045,46</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44 715,46</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lastRenderedPageBreak/>
              <w:t>Иные бюджетные ассигнования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01 1 02 11010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800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997,43</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997,43</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997,43</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Проведение медицинских осмотров работников образовательных учреждений</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01 1 02 20010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1 134,68</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1 134,68</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1 134,68</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01 1 02 20010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861,13</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861,13</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861,13</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Предоставление субсидий бюджетным, автономным учреждениям и иным некоммерческим организациям</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01 1 02 20010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600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273,55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273,55</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273,55</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Мероприятия по повышению уровня пожарной безопасности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01 1 02 20070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1 345,50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1 345,50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1 345,50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01 1 02 20070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1 170,00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1 170,00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1 170,00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Предоставление субсидий бюджетным, автономным учреждениям и иным некоммерческим организациям</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01 1 02 20070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600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175,50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175,50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175,50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Выплата педагогическим работникам образовательных организаций, участвующим в проведении государственной итоговой аттестации по образовательным программам</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01 1 02 70260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726,71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755,78</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786,01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01 1 02 70260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726,71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755,78</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786,01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Выплата компенсации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01 1 02 76140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1 028,71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1 028,71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1 028,71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01 1 02 76140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15,20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15,20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15,20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Социальное обеспечение и иные выплаты населению</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01 1 02 76140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300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1 013,51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1 013,51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1 013,51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Обеспечение ребенка (детей) участника специальной военной операции, обучающегося (обучающихся) по образовательным программам основного общего или среднего общего образования в муниципальной образовательной организации, бесплатным горячим питанием</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01 1 02 77130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1 030,94</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01 1 02 77130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783,75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Предоставление субсидий бюджетным, автономным учреждениям и иным некоммерческим организациям</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01 1 02 77130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600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247,19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 xml:space="preserve">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w:t>
            </w:r>
            <w:r w:rsidRPr="008D36F3">
              <w:rPr>
                <w:rFonts w:ascii="Times New Roman" w:eastAsia="Times New Roman" w:hAnsi="Times New Roman" w:cs="Times New Roman"/>
                <w:color w:val="000000"/>
                <w:sz w:val="20"/>
                <w:szCs w:val="20"/>
              </w:rPr>
              <w:lastRenderedPageBreak/>
              <w:t>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lastRenderedPageBreak/>
              <w:t>01 1 02 77160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202 393,06</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203 640,12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203 640,12</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01 1 02 77160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148 385,40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149 632,46</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149 632,46</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01 1 02 77160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245,20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245,20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245,20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Предоставление субсидий бюджетным, автономным учреждениям и иным некоммерческим организациям</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01 1 02 77160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600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53 762,46</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53 762,46</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53 762,46</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02 L3040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16 173,60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16 448,08</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17 104,75</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02 L3040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14 429,92</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14 771,71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17 104,75</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Предоставление субсидий бюджетным, автономным учреждениям и иным некоммерческим организациям</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02 L3040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600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1 743,68</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1 676,37</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"Развитие дополнительного образования детей "</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01 1 03 00000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48 587,57</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50 367,93</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43 086,44</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обеспечение деятельности (оказание услуг) муниципальных учреждений</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01 1 03 11010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30 483,45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28 455,98</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21 174,49</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Предоставление субсидий бюджетным, автономным учреждениям и иным некоммерческим организациям</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01 1 03 11010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600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30 483,45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28 455,98</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21 174,49</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Проведение медицинских осмотров работников образовательных учреждений</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01 1 03 20010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24,37</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24,37</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24,37</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Предоставление субсидий бюджетным, автономным учреждениям и иным некоммерческим организациям</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01 1 03 20010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600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24,37</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24,37</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24,37</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Мероприятия по повышению уровня пожарной безопасности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01 1 03 20070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292,50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292,50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292,50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Предоставление субсидий бюджетным, автономным учреждениям и иным некоммерческим организациям</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01 1 03 20070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600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292,50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292,50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292,50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Обеспечение функционирования модели персонифицированного финансирования дополнительного образования детей</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01 1 03 20700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17 338,45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21 146,28</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21 146,28</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Предоставление субсидий бюджетным, автономным учреждениям и иным некоммерческим организациям</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01 1 03 20700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600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17 338,45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21 146,28</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21 146,28</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 xml:space="preserve">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w:t>
            </w:r>
            <w:r w:rsidRPr="008D36F3">
              <w:rPr>
                <w:rFonts w:ascii="Times New Roman" w:eastAsia="Times New Roman" w:hAnsi="Times New Roman" w:cs="Times New Roman"/>
                <w:color w:val="000000"/>
                <w:sz w:val="20"/>
                <w:szCs w:val="20"/>
              </w:rPr>
              <w:lastRenderedPageBreak/>
              <w:t>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lastRenderedPageBreak/>
              <w:t>01 1 03 77160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448,80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448,80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448,80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lastRenderedPageBreak/>
              <w:t>Предоставление субсидий бюджетным, автономным учреждениям и иным некоммерческим организациям</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01 1 03 77160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600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448,80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448,80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448,80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 Выявление и поддержка одаренных детей"</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01 1 04 00000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170,00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Прочие мероприятия в области образования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01 1 04 20040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170,00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Предоставление субсидий бюджетным, автономным учреждениям и иным некоммерческим организациям</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01 1 04 20040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600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170,00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 Развитие кадрового потенциала системы дошкольного, общего и дополнительного образования детей"</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01 1 05 00000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193,00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193,00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193,00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Прочие мероприятия в области образования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01 1 05 20040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193,00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193,00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193,00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01 1 05 20040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193,00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193,00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193,00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 Обеспечение трудовой занятости и летнего отдыха учащихся"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01 1 06 00000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2 307,75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2 312,82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2 312,82</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Мероприятия по трудоустройству учащихся в каникулярное время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01 1 06 20020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235,00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235,00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235,00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01 1 06 20020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165,50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165,50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165,50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Предоставление субсидий бюджетным, автономным учреждениям и иным некоммерческим организациям</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01 1 06 20020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600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69,50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69,50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69,50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Обеспечение отдыха и оздоровления детей</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01 1 06 78810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2 072,75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2 077,82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2 077,82</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01 1 06 78810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15,09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15,09</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15,09</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01 1 06 78810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1 495,91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1 495,91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1 495,91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Предоставление субсидий бюджетным, автономным учреждениям и иным некоммерческим организациям</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01 1 06 78810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600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561,75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566,82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566,82</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"Предоставление мер социальной поддержки по оплате жилья, коммунальных услуг работникам муниципальных учреждений, работающим и проживающим в сельской местности"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01 1 07 00000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23,30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23,30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23,30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 xml:space="preserve">Меры социальной поддержки работникам муниципальных учреждений, работающим и проживающим в сельской местности, </w:t>
            </w:r>
            <w:r w:rsidRPr="008D36F3">
              <w:rPr>
                <w:rFonts w:ascii="Times New Roman" w:eastAsia="Times New Roman" w:hAnsi="Times New Roman" w:cs="Times New Roman"/>
                <w:color w:val="000000"/>
                <w:sz w:val="20"/>
                <w:szCs w:val="20"/>
              </w:rPr>
              <w:lastRenderedPageBreak/>
              <w:t>подлежащие исполнению в денежной форме</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lastRenderedPageBreak/>
              <w:t>01 1 07 80020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23,30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23,30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23,30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01 1 07 80020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23,30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23,30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23,30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Реализация регионального проекта "Все лучшее детям"</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Ю4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45 790,17</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Реализация мероприятий по модернизации школьных систем образования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Ю4 57500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40 948,64</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Ю4 57500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40 948,64</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Реализация мероприятий по модернизации школьных систем образования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Ю4 А7500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4 841,53</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Ю4 А7500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4 841,53</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Реализация регионального проекта "Педагоги и наставники"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Ю6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33 574,86</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33 795,72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33 840,97</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муниципальных общеобразовательных организаций и профессиональных образовательных организаций</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Ю6 50500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1 171,80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1 171,80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1 171,80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Ю6 50500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937,44</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937,44</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937,44</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Предоставление субсидий бюджетным, автономным учреждениям и иным некоммерческим организациям</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Ю6 50500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600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234,36</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234,36</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234,36</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Ю6 51790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3 504,13</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3 724,99</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3 770,24</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Ю6 51790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2 803,30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3 024,16</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3 069,42</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Предоставление субсидий бюджетным, автономным учреждениям и иным некоммерческим организациям</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Ю6 51790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600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700,83</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700,83</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700,82</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Ю6 53030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28 898,93</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28 898,93</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28 898,93</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Ю6 53030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22 230,61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22 230,61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22 230,61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Предоставление субсидий бюджетным, автономным учреждениям и иным некоммерческим организациям</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1 Ю6 53030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600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6 668,32</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6 668,32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6 668,32</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Подпрограмма " Государственная поддержка детей с ограниченными возможностями здоровья, детей- инвалидов, детей, нуждающихся в длительном лечении, детей-сирот и детей, оставшихся без попечения родителей"</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01 2 00 00000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4 596,66</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4 749,96</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4 836,72</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"Защита прав и законных интересов детей-сирот и детей, оставшихся без попечения родителей"</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01 2 02 00000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3 945,55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4 098,85</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4 185,61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организацию и осуществление деятельности по опеке и попечительству в области образования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01 2 02 76200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1 768,37</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1 838,25</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1 838,25</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01 2 02 76200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1 545,70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1 602,63</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1 602,63</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01 2 02 76200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222,67</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235,62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235,62</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Выплаты денежных средств на содержание ребенка опекуну (попечителю)</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01 2 02 78110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1 392,62</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1 448,37</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1 506,34</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Социальное обеспечение и иные выплаты населению</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01 2 02 78110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300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1 392,62</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1 448,37</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1 506,34</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Выплаты 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01 2 02 78130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784,56</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812,23</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841,02</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01 2 02 78130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26,04</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27,08</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26,04</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Социальное обеспечение и иные выплаты населению</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01 2 02 78130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300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758,52</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785,15</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814,98</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Организация питания детей с ограниченными возможностями здоровья обучающихся в муниципальных образовательных учреждениях, получающих образование на дому"</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01 2 04 00000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651,11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651,11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651,11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Организация питания детей с ограниченными возможностями здоровья, обучающихся в муниципальных образовательных учреждениях Туркменского муниципального округа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01 2 04 20550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651,11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651,11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651,11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Социальное обеспечение и иные выплаты населению</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01 2 04 20550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300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443,31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443,31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443,31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Предоставление субсидий бюджетным, автономным учреждениям и иным некоммерческим организациям</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01 2 04 20550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600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207,80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207,80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207,80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Подпрограмма "Развитие информационной прозрачности системы образования"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01 3 00 00000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576,70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576,70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576,70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"Развитие институтов общественного участия в управлении образованием и повышении качества образования"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01 3 01 00000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154,50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154,50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154,50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обслуживание сайта учреждения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01 3 01 20460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154,50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154,50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154,50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01 3 01 20460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127,00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127,00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127,00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Предоставление субсидий бюджетным, автономным учреждениям и иным некоммерческим организациям</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01 3 01 20460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600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27,50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27,50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27,50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"Обеспечение доступности аналитической информации для исследований, направленных на повышение качества работы системы образования"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01 3 02 00000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422,20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422,20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422,20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обслуживание информационных систем</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01 3 02 20450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422,20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422,20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422,20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01 3 02 20450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351,60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351,60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351,60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Предоставление субсидий бюджетным, автономным учреждениям и иным некоммерческим организациям</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01 3 02 20450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600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70,60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70,60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70,60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Подпрограмма "Обеспечение реализации программы и общепрограммные мероприятия"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01 4 00 00000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34 452,73</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30 993,64</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30 993,64</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"Обеспечение реализации Программы"</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01 4 01 00000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6 038,59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6 038,59</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6 038,59</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Обеспечение деятельности муниципальных органов</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01 4 01 10010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642,97</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642,97</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642,97</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01 4 01 10010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239,55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239,55</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239,55</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01 4 01 10010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403,07</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403,42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403,42</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Иные бюджетные ассигнования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01 4 01 10010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800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0,35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Выплаты по оплате труда работников муниципальных органов</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01 4 01 10020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5 395,62</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5 395,62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5 395,62</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01 4 01 10020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5 395,62</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5 395,62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5 395,62</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"Обеспечение деятельности учреждения хозяйственного обслуживания в сфере образования"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01 4 02 00000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27 162,15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22 878,18</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22 878,18</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обеспечение деятельности (оказание услуг) муниципальных учреждений</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01 4 02 11010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27 112,15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22 878,18</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22 878,18</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01 4 02 11010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22 878,18</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22 878,18</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22 878,18</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01 4 02 11010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4 149,26</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Иные бюджетные ассигнования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01 4 02 11010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800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84,71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Мероприятия по повышению уровня пожарной безопасности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01 4 02 20070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01 4 02 20070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"Прочие мероприятия в сфере образования"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01 4 03 00000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1 251,99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2 076,87</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2 076,87</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Прочие мероприятия в области образования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01 4 03 20040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1 251,99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2 076,87</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2 076,87</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01 4 03 20040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951,99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1 776,87</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1 776,87</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Социальное обеспечение и иные выплаты населению</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01 4 03 20040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300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300,00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300,00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300,00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"Развитие культуры"</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02 0 00 00000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271 526,84</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243 001,26</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236 780,24</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Подпрограмма "Культура"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02 1 00 00000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244 869,90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218 160,51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212 576,43</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"Развитие культурно-досуговой деятельности"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02 1 01 00000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182 537,74</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168 360,56</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164 023,17</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обеспечение деятельности (оказание услуг) муниципальных учреждений</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02 1 01 11010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182 104,25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168 048,39</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163 708,60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02 1 01 11010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164 357,58</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163 377,15</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160 623,16</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02 1 01 11010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17 001,09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4 429,67</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2 802,39</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Иные бюджетные ассигнования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02 1 01 11010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800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745,58</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241,57</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283,05</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Мероприятия по выполнению уровня пожарной безопасности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02 1 01 20070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26,40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02 1 01 20070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26,40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Проведение культурно-массовых мероприятий</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02 1 01 20080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176,92</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163,87</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159,67</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02 1 01 20080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176,92</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163,87</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159,67</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Проведение культурно-массовых мероприятий за счет средств от оказания платных услуг</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02 1 01 20490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142,43</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133,30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139,90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02 1 01 20490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142,43</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133,30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139,90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Проведение поселковых культурно-массовых мероприятий</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02 1 01 20570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87,74</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02 1 01 20570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87,74</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"Развитие библиотечной деятельности"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02 1 02 00000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52 736,69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48 338,85</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47 102,90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обеспечение деятельности (оказание услуг) муниципальных учреждений</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02 1 02 11010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51 886,68</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48 217,14</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46 980,57</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02 1 02 11010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49 807,38</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48 217,14</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46 980,57</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02 1 02 11010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2 075,79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Иные бюджетные ассигнования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02 1 02 11010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800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3,51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Организация и проведение информационно-просветительских мероприятий</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02 1 02 20030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02 1 02 20030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Комплектование книжных фондов библиотек</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02 1 02 20350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300,00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02 1 02 20350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300,00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Подписка на периодические и справочные издания для читальных залов библиотек</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02 1 02 20360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380,00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02 1 02 20360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380,00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02 1 02 L5194</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120,01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121,71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122,33</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02 1 02 L5194</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120,01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121,71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122,33</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"Предоставление мер социальной поддержки по оплате жилья, коммунальных услуг работникам муниципальных учреждений культуры, искусства и кинематографии, работающим и проживающим в сельской местности"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02 1 03 00000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1 514,66</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1 461,10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1 450,36</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Меры социальной поддержки работникам муниципальных учреждений культуры, искусства и кинематографии, работающим и проживающим в сельской местности, подлежащие исполнению в денежной форме</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02 1 03 80010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1 514,66</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1 461,10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1 450,36</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02 1 03 80010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1 444,75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1 436,87</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1 426,13</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Социальное обеспечение и иные выплаты населению</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02 1 03 80010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300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69,91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24,23</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24,23</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Реализация регионального проекта "Семейные ценности и инфраструктура культуры"</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02 1 Я5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8 080,81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Модернизация учреждений культуры, включая создание детских культурно-просветительских центров на базе учреждений культуры</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02 1 Я5 53490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8 080,81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02 1 Я5 53490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8 080,81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Подпрограмма "Развитие дополнительного образования в сфере культуры Туркменского муниципального округа"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02 2 00 00000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22 623,45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20 952,42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20 415,18</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"Развитие системы дополнительного образования в сфере культуры</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02 2 01 00000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22 623,45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20 952,42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20 415,18</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обеспечение деятельности (оказание услуг) муниципальных учреждений</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02 2 01 11010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22 593,45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20 952,42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20 415,18</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02 2 01 11010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21 063,09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20 306,50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19 769,27</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02 2 01 11010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1 319,68</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645,92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645,91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Иные бюджетные ассигнования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02 2 01 11010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800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210,68</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за счет безвозмездных поступлений</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02 2 01 20430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02 2 01 20430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Подпрограмма "Обеспечение реализации муниципальной программы "Развитие культуры" и общепрограммные мероприятия"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02 3 00 00000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4 033,49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3 888,33</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3 788,63</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"Обеспечение реализации Программы"</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02 3 01 00000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4 033,49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3 888,33</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3 788,63</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Обеспечение деятельности муниципальных органов</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02 3 01 10010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986,80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841,64</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741,94</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02 3 01 10010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114,58</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114,57</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114,57</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02 3 01 10010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872,22</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727,07</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627,37</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Выплаты по оплате труда работников муниципальных органов</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02 3 01 10020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3 046,69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3 046,69</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3 046,69</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02 3 01 10020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3 046,69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3 046,69</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3 046,69</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"Молодежная политика "</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03 0 00 00000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2 234,07</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3 415,73</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3 408,29</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Подпрограмма " Организационно-воспитательная работа с молодежью"</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03 1 00 00000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313,49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290,37</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282,92</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"Патриотическое воспитание и допризывная подготовка молодежи"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03 1 01 00000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81,57</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58,45</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51,00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Проведение мероприятий для детей и молодежи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03 1 01 20120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81,57</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58,45</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51,00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03 1 01 20120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71,97</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48,85</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41,40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Социальное обеспечение и иные выплаты населению</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03 1 01 20120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300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9,60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9,60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9,60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"Поддержка талантливой и инициативной молодежи"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03 1 02 00000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71,78</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71,78</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71,78</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Проведение мероприятий для детей и молодежи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03 1 02 20120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71,78</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71,78</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71,78</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03 1 02 20120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62,08</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62,08</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62,08</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Социальное обеспечение и иные выплаты населению</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03 1 02 20120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300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9,70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9,70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9,70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 Вовлечение молодежи в социальную практику"</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03 1 03 00000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84,30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84,30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84,30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Проведение мероприятий для детей и молодежи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03 1 03 20120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84,30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84,30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84,30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03 1 03 20120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76,78</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76,78</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76,78</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Социальное обеспечение и иные выплаты населению</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03 1 03 20120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300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7,52</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7,52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7,52</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"Профилактика безнадзорности и правонарушений несовершеннолетних"</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03 1 04 00000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15,84</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15,84</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15,84</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Организация и обеспечение оздоровления детей, проживающих на территории Туркменского муниципального округа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03 1 04 20050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14,85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14,85</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14,85</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03 1 04 20050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14,85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14,85</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14,85</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Профилактика правонарушений, немедицинского употребления наркотиков и их незаконного оборота в Туркменском муниципальном округе</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03 1 04 20110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0,99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0,99</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0,99</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03 1 04 20110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0,99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0,99</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0,99</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"Профилактика распространения экстремизма среди несовершеннолетних"</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03 1 05 00000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Информирование несовершеннолетних в целях профилактики распространения экстремизма среди несовершеннолетних в Туркменском муниципальном округе</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03 1 05 20920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03 1 05 20920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"Развитие и популяризация общероссийского общественно-государственного движения детей и молодежи "Движение первых""</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03 1 06 00000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развитие и популяризацию общероссийского общественно-государственного движения детей и молодежи "Движение первых" в Туркменском муниципальном округе Ставропольского края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03 1 06 20120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03 1 06 20120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Подпрограмма " Обеспечение реализации муниципальной программы " Молодежная политика"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03 2 00 00000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1 920,58</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3 125,36</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3 125,37</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"Обеспечение реализации Программы"</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03 2 01 00000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1 171,17</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2 342,34</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2 342,35</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Повышение заработной платы работников муниципальных центров по работе с молодежью</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03 2 01 70130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1 171,17</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2 342,34</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2 342,35</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03 2 01 70130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1 171,17</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2 342,34</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2 342,35</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"Обеспечение деятельности комиссии по делам несовершеннолетних и защите их прав "</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03 2 02 00000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749,41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783,02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783,02</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Создание и организация деятельности комиссий по делам несовершеннолетних и защите их прав</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03 2 02 76360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749,41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783,02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783,02</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03 2 02 76360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734,40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768,01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768,01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03 2 02 76360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15,01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15,01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15,01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"Развитие транспортной системы и обеспечение безопасности дорожного движения"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04 0 00 00000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121 770,85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28 887,73</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30 068,75</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Подпрограмма "Развитие улично-дорожной сети и обеспечение безопасности дорожного движения"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04 1 00 00000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120 246,03</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27 401,95</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28 582,97</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"Дорожное хозяйство и обеспечение безопасности дорожного движения"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04 1 01 00000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13 861,38</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23 263,21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22 582,97</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Содержание и ремонт автомобильных дорог общего пользования местного значения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04 1 01 9Д102</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13 061,38</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22 463,21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21 782,97</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04 1 01 9Д102</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13 061,38</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22 463,21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21 782,97</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Разработка ПСД на ремонт автомобильных дорог общего пользования местного значения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04 1 01 9Д104</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800,00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800,00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800,00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04 1 01 9Д104</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800,00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800,00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800,00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"Капитальный ремонт и (или) ремонт местных автомобильных дорог"</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04 1 03 00000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96 934,39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4 138,74</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6 000,00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Капитальный ремонт и ремонт автомобильных дорог общего пользования местного значения муниципальных округов и городских округов</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04 1 03 SД005</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96 934,39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4 138,74</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6 000,00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04 1 03 SД005</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96 934,39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4 138,74</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6 000,00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"Реализация мероприятий по организации регулярных перевозок пассажиров и багажа автомобильным транспортом по муниципальным маршрутам регулярных перевозок пассажиров и багажа автомобильным транспортом"</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04 1 04 00000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5 550,26</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Реализация мероприятий по организации регулярных перевозок пассажиров и багажа автомобильным транспортом по муниципальным маршрутам регулярных перевозок пассажиров и багажа автомобильным транспортом по регулируемым тарифам</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04 1 04 S6010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5 550,26</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04 1 04 S6010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5 550,26</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Ремонт автомобильных дорог общего пользования местного значения, ведущих к муниципальным общеобразовательным организациям</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04 1 05 00000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900,00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Дорога к школе</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04 1 05 20301</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900,00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04 1 05 20301</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900,00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Ремонт автомобильных дорог общего пользования местного значения, обеспечивающих транспортный подъезд к местам жительства ветеранов Великой Отечественной войны, ветеранов боевых действий и участников специальной военной операции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04 1 06 00000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3 000,00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Дорога к ветерану</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04 1 06 20302</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3 000,00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04 1 06 20302</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3 000,00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Подпрограмма "Обеспечение реализации муниципальной программы "Развитие транспортной системы и обеспечение безопасности дорожного движения"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04 2 00 00000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1 524,82</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1 485,78</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1 485,78</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"Обеспечение реализации Программы"</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04 2 01 00000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1 524,82</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1 485,78</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1 485,78</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Обеспечение деятельности муниципальных органов</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04 2 01 10010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62,50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62,50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62,50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04 2 01 10010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62,50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62,50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62,50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Выплаты по оплате труда работников муниципальных органов</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04 2 01 10020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1 462,32</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1 423,28</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1 423,28</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04 2 01 10020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1 462,32</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1 423,28</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1 423,28</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"Профилактика правонарушений и защита населения от чрезвычайных ситуаций природного и техногенного характера"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05 0 00 00000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14 998,21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11 438,61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11 154,08</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Подпрограмма "Осуществление мероприятий по гражданской обороне, защите населения и территории от чрезвычайных ситуаций"</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05 1 00 00000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786,14</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272,31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271,17</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"Подготовка населения Туркменского муниципального округа и организаций Туркменского муниципального округа к действиям в чрезвычайных ситуациях природного и техногенного характера в мирное и военное время"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05 1 01 00000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786,14</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272,31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271,17</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Проведение информационно-пропагандистской работы с населением</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05 1 01 20330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58,97</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55,44</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54,30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05 1 01 20330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18,39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05 1 01 20330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40,58</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40,44</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39,30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Создание резервов материальных запасов для ликвидации чрезвычайных ситуаций природного и техногенного характера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05 1 01 22384</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727,17</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216,87</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216,87</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05 1 01 22384</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727,17</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216,87</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216,87</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Подпрограмма "Профилактика правонарушений в Туркменском муниципальном округе"</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05 2 00 00000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267,22</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236,56</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231,53</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"Обеспечение общественного порядка, в том числе профилактика уличной преступности"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05 2 01 00000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259,22</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236,56</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231,53</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Приобретение (изготовление) инженерно-технических средств защиты</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05 2 01 20370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05 2 01 20370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по содержанию народной дружины</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05 2 01 20520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249,22</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236,56</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231,53</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05 2 01 20520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149,12</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139,87</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137,12</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05 2 01 20520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58,10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51,69</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49,41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Социальное обеспечение и иные выплаты населению</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05 2 01 20520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300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42,00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45,00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45,00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"Профилактика мошенничества"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05 2 04 00000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Проведение информационно-пропагандистских мероприятий, направленных на профилактику мошенничества, уличной преступности, правонарушений, совершаемых в состоянии алкогольного опьянения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05 2 04 20800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05 2 04 20800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Подпрограмма "Антитеррор в Туркменском муниципальном округе"</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05 3 00 00000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1 200,65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156,12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153,37</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"Проведение, осуществление профилактических и пропагандистских мер, направленных на предупреждение распространение идеологи терроризма, профилактический охват контингентов лиц подверженных идеологии терроризма"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05 3 01 00000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200,65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156,12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153,37</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Повышение уровня антитеррористической защищенности муниципальных учреждений</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05 3 01 20060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16,39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17,57</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23,49</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05 3 01 20060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16,39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17,57</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23,49</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Обеспечение участия в учебных сборах и форумах</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05 3 01 20150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3,29</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4,62</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05 3 01 20150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3,29</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4,62</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Проведение информационных мероприятий в целях противодействия идеологии терроризма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05 3 01 20680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73,00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05 3 01 20680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73,00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Проведение информационно-пропагандистских мероприятий, направленных на профилактику идеологии терроризма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3 01 S0250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105,26</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105,26</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105,26</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3 01 S0250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105,26</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105,26</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105,26</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"Повышение уровня антитеррористической защищенности потенциальных объектов террористических посягательств, мест массового пребывания людей, населения и территории муниципальных образований округа"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05 3 02 00000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1 000,00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Реализация мероприятий по усилению мер антитеррористической защищенности на муниципальных объектах, в которых расположены служебные кабинеты участковых уполномоченных полиции территориальных органов МВД России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05 3 02 20892</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1 000,00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05 3 02 20892</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1 000,00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Подпрограмма "Безопасный район в Туркменском муниципальном округе"</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05 4 00 00000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168,96</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"Создание безопасных условий функционирования объектов учреждений, подведомственных органам местного самоуправления Туркменского муниципального округа"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05 4 01 00000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168,96</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Приобретение, установка и обслуживание систем видеонаблюдения и технических средств охраны (системы охранной сигнализации) для объектов учреждений, подведомственных органам местного самоуправления Туркменского муниципального округа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05 4 01 20380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168,96</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05 4 01 20380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168,96</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Подпрограмма "Обеспечение реализации муниципальной программы Туркменского муниципального округа "Профилактика правонарушений и защита населения от чрезвычайных ситуаций природного и техногенного характера"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05 5 00 00000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12 466,53</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10 671,08</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10 397,46</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"Организация и создание условий функционирования единой дежурно-диспетчерской службы и системы 112"</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05 5 01 00000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7 247,16</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5 959,62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5 686,01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обеспечение деятельности (оказание услуг) муниципальных учреждений</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05 5 01 11010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7 247,16</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5 959,62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5 686,01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05 5 01 11010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6 960,31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5 959,62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5 686,01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05 5 01 11010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286,85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"Организация деятельности и создание условий функционирования аварийно-спасательной службы Туркменского муниципального округа"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05 5 02 00000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5 219,37</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4 711,46</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4 711,45</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обеспечение деятельности (оказание услуг) муниципальных учреждений</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05 5 02 11010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5 219,37</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4 711,46</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4 711,45</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05 5 02 11010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4 711,45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4 711,46</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4 711,45</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05 5 02 11010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502,94</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Иные бюджетные ассигнования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05 5 02 11010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800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4,98</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Подпрограмма "Гармонизация межнациональных отношений и профилактика экстремизма"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05 6 00 00000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29,71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27,52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26,82</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"Проведение профилактических культурно-массовых, спортивных мероприятий и мероприятий по информационно-пропагандистской работе по гармонизации межнациональных отношений и профилактики экстремизма"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05 6 01 00000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29,71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27,52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26,82</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Проведение культурно-массовых мероприятий</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05 6 01 20080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19,80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18,34</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17,87</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05 6 01 20080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19,80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18,34</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17,87</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Обеспечение подготовки и участия спортсменов Туркменского муниципального округа в краевых, районных и других соревнованиях, обеспечение организации и проведение комплексных спортивных мероприятий, и первенств Туркменского муниципального округа по видам спорта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05 6 01 20090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9,91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9,18</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8,95</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05 6 01 20090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9,91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9,18</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8,95</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Подпрограмма "Профилактика незаконного потребления наркотических средств и психотропных веществ"</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05 7 00 00000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79,00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75,02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73,73</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"Проведение культурно-массовых, спортивных, информационно-пропагандист</w:t>
            </w:r>
            <w:r>
              <w:rPr>
                <w:rFonts w:ascii="Times New Roman" w:eastAsia="Times New Roman" w:hAnsi="Times New Roman" w:cs="Times New Roman"/>
                <w:color w:val="000000"/>
                <w:sz w:val="20"/>
                <w:szCs w:val="20"/>
              </w:rPr>
              <w:t>с</w:t>
            </w:r>
            <w:r w:rsidRPr="008D36F3">
              <w:rPr>
                <w:rFonts w:ascii="Times New Roman" w:eastAsia="Times New Roman" w:hAnsi="Times New Roman" w:cs="Times New Roman"/>
                <w:color w:val="000000"/>
                <w:sz w:val="20"/>
                <w:szCs w:val="20"/>
              </w:rPr>
              <w:t>ких мероприятий, направленных на профилактику незаконного потребления наркотиков и пропаганду здорового образа жизни"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05 7 01 00000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79,00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75,02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73,73</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Проведение культурно-массовых мероприятий</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05 7 01 20080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34,17</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31,65</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30,84</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05 7 01 20080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34,17</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31,65</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30,84</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Обеспечение подготовки и участия спортсменов Туркменского муниципального округа в краевых, районных и других соревнованиях, обеспечение организации и проведение комплексных спортивных мероприятий, и первенств Туркменского муниципального округа по видам спорта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05 7 01 20090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19,83</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18,37</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17,89</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05 7 01 20090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9,83</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8,37</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7,89</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Социальное обеспечение и иные выплаты населению</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05 7 01 20090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300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закупку тестов в целях профилактики незаконного потребления наркотических средств и психотропных веществ</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05 7 01 20371</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25,00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25,00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25,00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05 7 01 20371</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25,00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25,00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25,00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"Экономическое развитие и улучшение инвестиционного климата "</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06 0 00 00000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16 450,72</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15 944,49</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15 660,29</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Подпрограмма "Улучшение инвестиционного климата, развитие малого и среднего предпринимательства и потребительского рынка"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06 1 00 00000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257,76</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214,53</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200,61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"Формирование благоприятного инвестиционного климата в Туркменском муниципальном округе, развитие выставочно-ярмарочной деятельности и участие в краевых форумах и мероприятиях"</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06 1 01 00000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37,76</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16,25</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16,86</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Выста</w:t>
            </w:r>
            <w:r w:rsidRPr="008D36F3">
              <w:rPr>
                <w:rFonts w:ascii="Times New Roman" w:eastAsia="Times New Roman" w:hAnsi="Times New Roman" w:cs="Times New Roman"/>
                <w:color w:val="000000"/>
                <w:sz w:val="20"/>
                <w:szCs w:val="20"/>
              </w:rPr>
              <w:t>вочно-ярмарочная и презентационная деятельность в Туркменском муниципальном округе</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06 1 01 20170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7,76</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6,25</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6,86</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06 1 01 20170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7,76</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6,25</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6,86</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формирование положительного имиджа и пропаганды Туркменского муниципального округа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06 1 01 20310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06 1 01 20310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Оказание муниципальной поддержки субъектам малого и среднего</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06 1 02 00000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220,00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198,28</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183,75</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Оказание мер финансовой поддержки субъектам малого и среднего предпринимательства в Туркменском муниципальном округе</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06 1 02 60020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220,00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198,28</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183,75</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Иные бюджетные ассигнования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06 1 02 60020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800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220,00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198,28</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183,75</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Подпрограмма "Снижение административных барьеров, оптимизация и повышение качества предоставления услуг в многофункциональном центре предоставления государственных и муниципальных услуг в Туркменском муниципальном округе"</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06 3 00 00000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11 169,07</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10 706,07</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10 435,79</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"Повышение доступности государственных и муниципальных услуг в многофункциональном центре Туркменского муниципального округа"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06 3 01 00000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11 169,07</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10 706,07</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10 435,79</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обеспечение деятельности (оказание услуг) муниципальных учреждений</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06 3 01 11010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11 084,45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10 671,07</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10 395,79</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06 3 01 11010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9 837,47</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9 837,47</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9 837,47</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06 3 01 11010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1 058,15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833,60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558,32</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Иные бюджетные ассигнования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06 3 01 11010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800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188,83</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за счет предпринимательской деятельности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06 3 01 20490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84,62</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35,00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06 3 01 20490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84,62</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35,00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Подпрограмма "Обеспечение реализации муниципальной программы Туркменского муниципального округа Ставропольского края "Экономическое развитие и улучшение инвестиционного климата"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06 4 00 00000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5 023,89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5 023,89</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5 023,89</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"Обеспечение реализации программы"</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06 4 01 00000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5 023,89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5 023,89</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5 023,89</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Обеспечение деятельности муниципальных органов</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06 4 01 10010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208,32</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208,32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208,32</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06 4 01 10010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208,32</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208,32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208,32</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Выплаты по оплате труда работников муниципальных органов</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06 4 01 10020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4 795,57</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4 795,57</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4 795,57</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06 4 01 10020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4 795,57</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4 795,57</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4 795,57</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Подготовка и обучение специалистов по предоставлению государственных и муниципальных услуг</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06 4 01 20390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06 4 01 20390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"Развитие сельского хозяйства "</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07 0 00 00000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5 988,82</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5 993,53</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5 983,85</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Подпрограмма "Развитие растениеводства"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07 1 00 00000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521,93</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500,14</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493,12</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Развитие зернопроизводства и овощеводства"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07 1 01 00000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521,93</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500,14</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493,12</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противоклещевую обработку территорий</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07 1 01 20560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295,40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273,62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266,60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07 1 01 20560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295,40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273,62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266,60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Организация и проведение мероприятий по борьбе с иксодовыми клещами-переносчиками Крымской геморрагической лихорадки в природных биотопах (на пастбищах)</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07 1 01 76540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226,53</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226,52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226,52</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07 1 01 76540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226,53</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226,52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226,52</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Подпрограмма "Обеспечение реализации муниципальной программы Туркменского муниципального округа Ставропольского края "Развитие сельского хозяйства" и общепрограммные мероприятия"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07 4 00 00000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5 466,89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5 493,39</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5 490,73</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"Обеспечение реализации Программы"</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07 4 01 00000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5 272,86</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5 389,62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5 389,62</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Обеспечение деятельности муниципальных органов</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07 4 01 10010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81,29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81,29</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81,29</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07 4 01 10010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81,29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81,29</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81,29</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Выплаты по оплате труда работников муниципальных органов</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07 4 01 10020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2 214,01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2 214,01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2 214,01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07 4 01 10020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2 214,01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2 214,01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2 214,01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Осуществление управленческих функций по реализации отдельных государственных полномочий в области сельского хозяйства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07 4 01 76530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2 977,56</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3 094,32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3 094,32</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07 4 01 76530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2 647,98</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2 647,98</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2 647,98</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07 4 01 76530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329,58</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446,34</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446,34</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"Расходы на проведение соревнований в агропромышленном комплексе"</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07 4 02 00000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194,03</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103,77</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101,11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проведение соревнований в агропромышленном комплексе</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07 4 02 20280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194,03</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103,77</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101,11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07 4 02 20280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82,00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Иные бюджетные ассигнования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07 4 02 20280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800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112,03</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103,77</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101,11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"Социальная поддержка граждан "</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08 0 00 00000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151 953,01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172 063,96</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175 376,00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Подпрограмма "Социальное обеспечение населения Туркменского муниципального округа"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134 596,08</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153 957,68</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157 269,53</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"Предоставление мер социальной поддержки отдельным категориям граждан"</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08 1 01 00000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100 665,41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100 816,72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99 675,51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Осуществление ежегодной денежной выплаты лицам, награжденным нагрудным знаком "Почетный донор России"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08 1 01 52200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387,65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403,00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418,95</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08 1 01 52200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6,52</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6,63</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4,56</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Социальное обеспечение и иные выплаты населению</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08 1 01 52200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300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381,13</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396,37</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414,39</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Оплата жилищно-коммунальных услуг отдельным категориям граждан</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08 1 01 52500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30 700,02</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30 682,40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30 678,88</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08 1 01 52500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759,87</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460,18</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460,07</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Социальное обеспечение и иные выплаты населению</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08 1 01 52500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300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29 940,15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30 222,22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30 218,81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Предоставление государственной социальной помощи малоимущим семьям, малоимущим одиноко проживающим гражданам</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08 1 01 76240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434,24</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434,23</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434,24</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08 1 01 76240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4,24</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4,23</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4,24</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Социальное обеспечение и иные выплаты населению</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08 1 01 76240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300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430,00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430,00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430,00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Предоставление мер социальной поддержки по оплате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08 1 01 76890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21 350,49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22 355,56</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22 355,56</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08 1 01 76890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12 426,62</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13 435,92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13 435,92</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Социальное обеспечение и иные выплаты населению</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08 1 01 76890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300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4 015,00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4 015,00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4 015,00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Предоставление субсидий бюджетным, автономным учреждениям и иным некоммерческим организациям</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08 1 01 76890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600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4 908,87</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4 904,64</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4 904,64</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Ежегодная денежная выплата гражданам Российской Федерации, не достигшим совершеннолетия на 3 сентября 1945 года и постоянно проживающим на территории Ставропольского края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08 1 01 77820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4 300,00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3 716,54</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3 168,77</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08 1 01 77820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17,96</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24,04</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22,76</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Социальное обеспечение и иные выплаты населению</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08 1 01 77820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300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4 282,04</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3 692,50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3 146,01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Обеспечение мер социальной поддержки ветеранов труда и тружеников тыла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08 1 01 78210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14 449,04</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14 121,51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13 885,31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08 1 01 78210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341,68</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208,71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205,23</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Социальное обеспечение и иные выплаты населению</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08 1 01 78210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300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14 107,36</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13 912,80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13 680,08</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Обеспечение мер социальной поддержки ветеранов труда Ставропольского края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08 1 01 78220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15 713,44</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15 405,28</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15 220,43</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08 1 01 78220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389,93</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227,68</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224,96</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Социальное обеспечение и иные выплаты населению</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08 1 01 78220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300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15 323,51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15 177,60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14 995,47</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Обеспечение мер социальной поддержки реабилитированных лиц и лиц, признанных пострадавшими от политических репрессий</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08 1 01 78230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76,12</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77,03</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53,41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08 1 01 78230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3,15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1,14</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0,79</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Социальное обеспечение и иные выплаты населению</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08 1 01 78230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300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72,97</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75,89</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52,62</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Ежемесячная доплата к пенсии гражданам, ставшим инвалидами при исполнении служебных обязанностей в районах боевых действий</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08 1 01 78240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127,79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132,90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138,22</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08 1 01 78240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1,89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1,96</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2,04</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Социальное обеспечение и иные выплаты населению</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08 1 01 78240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300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125,90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130,94</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136,18</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Ежемесячные денежные выплаты семьям погибших ветеранов боевых действий</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08 1 01 78250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1 019,23</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797,41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829,30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08 1 01 78250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13,83</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11,79</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12,26</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Социальное обеспечение и иные выплаты населению</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08 1 01 78250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300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1 005,40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785,62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817,04</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Предоставление гражданам субсидий на оплату жилого помещения и коммунальных услуг</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08 1 01 78260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11 325,89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12 189,61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11 963,42</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08 1 01 78260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238,75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239,00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234,57</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Социальное обеспечение и иные выплаты населению</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08 1 01 78260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300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11 087,14</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11 950,61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11 728,85</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Ежегодная денежная компенсация части стоимости путевки в санаторно-курортную организацию военнослужащим, ставшим инвалидами вследствие ранения, контузии, увечья или заболевания, полученных при исполнении обязанностей военной службы в районах боевых действий</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08 1 01 78280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161,00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160,00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160,00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08 1 01 78280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Социальное обеспечение и иные выплаты населению</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08 1 01 78280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300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160,00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160,00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160,00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Ежегодная денежная выплата на приобретение комплекта школьной одежды детям ветерана боевых действий, погибшего при исполнении обязанностей военной службы или умершего вследствие увечья (ранения, травмы, контузии), полученного им при исполнении обязанностей военной службы, обучающимся в государственных и муниципальных общеобразовательных организациях</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08 1 01 78290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328,85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49,61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77,38</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08 1 01 78290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Социальное обеспечение и иные выплаты населению</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08 1 01 78290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300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323,85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49,61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77,38</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Осуществление выплаты социального пособия на погребение</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08 1 01 78730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291,65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291,64</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291,64</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08 1 01 78730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2,65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2,64</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2,64</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Социальное обеспечение и иные выплаты населению</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08 1 01 78730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300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289,00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289,00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289,00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"Предоставление мер социальной поддержки семьям и детям"</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08 1 02 00000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25 703,91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44 667,75</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48 767,01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Выплата ежегодного социального пособия на проезд учащимся (студентам)</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08 1 02 76260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117,40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122,10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126,98</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08 1 02 76260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2,27</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1,49</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1,55</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Социальное обеспечение и иные выплаты населению</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08 1 02 76260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300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115,13</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120,61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125,43</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Выплата ежемесячной денежной компенсации на каждого ребенка в возрасте до 18 лет многодетным семьям</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08 1 02 76280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18 710,67</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08 1 02 76280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287,48</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Социальное обеспечение и иные выплаты населению</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08 1 02 76280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300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18 423,19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Выплата ежегодной денежной компенсации многодетным семьям на каждого из детей не старше 18 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08 1 02 77190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6 875,84</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08 1 02 77190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108,77</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Социальное обеспечение и иные выплаты населению</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08 1 02 77190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300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6 767,07</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Ежемесячная денежная компенсация на каждого ребенка на оплату жилья и коммунальных услуг</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08 1 02 78301</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13 969,20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14 976,00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Социальное обеспечение и иные выплаты населению</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08 1 02 78301</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300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13 969,20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14 976,00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Ежегодная денежная компенсация на каждого из детей, обучающихся в общеобразовательных организациях, в целях их обеспечения одеждой для посещения учебных занятий, а также спортивной формой на весь период обучения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08 1 02 78302</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8 496,45</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9 544,03</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08 1 02 78302</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169,03</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Социальное обеспечение и иные выплаты населению</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08 1 02 78302</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300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8 496,45</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9 375,00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Ежемесячная денежная компенсация на каждого из детей, обучающихся в 5-11 классах общеобразовательных организаций и (или) обучающихся в профессиональных образовательных организациях по очной форме обучения, расположенных на территории Ставропольского края, в рамках предоставления им одноразового бесплатного питания на весь период обучения, за исключением каникулярного времени в летние месяцы</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08 1 02 78303</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17 400,00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18 000,00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Социальное обеспечение и иные выплаты населению</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08 1 02 78303</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300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17 400,00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18 000,00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Ежемесячная денежная компенсация на каждого из детей, обучающихся в общеобразовательных организациях, на оплату проезда автомобильным транспортом (за исключением такси) в городском и пригородном сообщении, городским наземным электрическим транспортом</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08 1 02 78304</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4 680,00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6 120,00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Социальное обеспечение и иные выплаты населению</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08 1 02 78304</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300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4 680,00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6 120,00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Реализация регионального проекта "Многодетная семья"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Я2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8 226,76</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8 473,21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8 827,01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Предоставление государственной социальной помощи на основании социального контракта отдельным категориям граждан</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Я2 54040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8 226,76</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8 473,21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8 827,01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Социальное обеспечение и иные выплаты населению</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1 Я2 54040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300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8 226,76</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8 473,21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8 827,01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Подпрограмма "Обеспечение реализации муниципальной программы "Социальная поддержка граждан " и общепрограммные мероприятия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08 2 00 00000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17 356,93</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18 106,28</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18 106,47</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"Обеспечение реализации Программы"</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08 2 01 00000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17 356,93</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18 106,28</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18 106,47</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Осуществление отдельных государственных полномочий в области труда и социальной защиты отдельных категорий граждан</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08 2 01 76210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17 356,93</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18 106,28</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18 106,47</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08 2 01 76210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15 694,74</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15 694,73</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15 694,73</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08 2 01 76210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1 660,60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2 409,96</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2 410,15</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Иные бюджетные ассигнования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08 2 01 76210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800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1,59</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1,59</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"Управление имуществом"</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09 0 00 00000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6 650,30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5 582,36</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5 439,22</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Подпрограмма "Управление муниципальной собственностью в области имущественных и земельных отношений"</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09 1 00 00000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662,11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335,41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326,81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"Оформление права муниципальной собственности Туркменского муниципального округа Ставропольского края на объекты недвижимого имущества и эффективное управление, распоряжение этим имуществом и его использование"</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09 1 01 00000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20,50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20,50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20,50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по оформлению технических паспортов, технических планов на муниципальное имущество</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09 1 01 20230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6,50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6,50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6,50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09 1 01 20230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6,50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6,50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6,50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приобретение и содержание имущества, находящегося в муниципальной собственности Туркменского муниципального округа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09 1 01 20260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14,00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14,00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14,00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09 1 01 20260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14,00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14,00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14,00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"Оформление права муниципальной собственности Туркменского муниципального округа Ставропольского края на земельные участки, отнесенные к муниципальной собственности Туркменского муниципального округа Ставропольского края, и рациональное их использование"</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09 1 02 00000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512,31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185,61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177,01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Оплата услуг по проведению межевания земельных участков под строительство объектов в Туркменском муниципальном округе</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09 1 02 20220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467,31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140,61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132,01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09 1 02 20220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452,01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140,61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132,01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Иные бюджетные ассигнования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09 1 02 20220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800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15,30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проведение торгов по продаже права на заключение договоров аренды земельных участков</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09 1 02 20240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45,00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45,00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45,00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09 1 02 20240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45,00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45,00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45,00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 Создание условий для эффективного выполнения полномочий органами местного самоуправления Туркменского муниципального округа"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09 1 03 00000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129,30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129,30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129,30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Внедрение современных информационно-коммуникационных технологий в области имущественных и земельных отношений</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09 1 03 20410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129,30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129,30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129,30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09 1 03 20410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129,30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129,30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129,30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Подпрограмма "Обеспечение реализации муниципальной программы Туркменского муниципального округа Ставропольского края "Управление имуществом " и общепрограммные мероприятия Программы</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09 2 00 00000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5 988,19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5 246,95</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5 112,41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 Обеспечение деятельности по реализации Программы"</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09 2 01 00000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5 988,19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5 246,95</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5 112,41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Обеспечение деятельности муниципальных органов</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09 2 01 10010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425,17</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09 2 01 10010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208,32</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09 2 01 10010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216,85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Выплаты по оплате труда работников муниципальных органов</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09 2 01 10020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5 419,21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5 246,95</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5 112,41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09 2 01 10020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5 419,21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5 246,95</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5 112,41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Прочие расходы на выполнение других общегосударственных вопросов</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09 2 01 20440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143,81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09 2 01 20440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143,81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"Управление финансами"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10 0 00 00000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51 107,08</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43 509,56</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44 714,28</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Подпрограмма "Повышение сбалансированности и устойчивости бюджетной системы Туркменского муниципального округа"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10 1 00 00000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31 971,42</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25 473,11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27 140,30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"Резервирование средств на исполнение расходных обязательств Туркменского муниципального округа "</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10 1 01 00000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5 996,88</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2 163,92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4 428,78</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Резервирование средств на исполнение расходных обязательств</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10 1 01 10060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5 996,88</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2 163,92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4 428,78</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Иные бюджетные ассигнования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10 1 01 10060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800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5 996,88</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2 163,92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4 428,78</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"Обеспечение централизованного бухгалтерского обслуживания органов местного самоуправления и муниципальных учреждений Туркменского муниципального округа Ставропольского края"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10 1 02 00000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25 974,54</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23 309,19</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22 711,52</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обеспечение деятельности (оказание услуг) муниципальных учреждений</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10 1 02 11010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25 974,54</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23 309,19</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22 711,52</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10 1 02 11010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22 053,91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22 056,53</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22 056,53</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10 1 02 11010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3 850,54</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1 252,66</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654,99</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Социальное обеспечение и иные выплаты населению</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10 1 02 11010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300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2,62</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Иные бюджетные ассигнования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10 1 02 11010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800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67,47</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Подпрограмма "Обеспечение реализации муниципальной программы "Управление финансами " и общепрограммные мероприятия"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10 2 00 00000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19 135,66</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18 036,45</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17 573,98</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"Обеспечение реализации Программы"</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10 2 01 00000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19 135,66</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18 036,45</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17 573,98</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Обеспечение деятельности муниципальных органов</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10 2 01 10010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1 331,05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752,05</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752,05</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10 2 01 10010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552,05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552,05</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552,05</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10 2 01 10010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779,00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200,00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200,00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Выплаты по оплате труда работников муниципальных органов</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10 2 01 10020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16 759,61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16 759,62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16 759,62</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10 2 01 10020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16 759,61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16 759,62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16 759,62</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Разработка, приобретение и эксплуатация информационных систем, ресурсов и телекоммуникационных услуг</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10 2 01 20850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1 045,00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524,78</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62,31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10 2 01 20850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1 045,00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524,78</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62,31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Муниципальная программа Туркменского муниципального округа "Развитие физической культуры и спорта"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11 0 00 00000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11 706,71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10 994,53</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10 712,62</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Подпрограмма "Реализация мероприятий по развитию физической культуры и спорта"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11 1 00 00000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11 706,71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10 994,53</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10 712,62</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"Организация участия спортсменов Туркменского муниципального округа в массовых физкультурно-спортивных мероприятиях"</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11 1 01 00000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11 706,71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10 994,53</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10 712,62</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обеспечение деятельности (оказание услуг) муниципальных учреждений</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11 1 01 11010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10 778,95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10 005,16</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9 748,62</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11 1 01 11010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9 280,74</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9 109,04</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9 053,74</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11 1 01 11010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616,98</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132,12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30,87</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Иные бюджетные ассигнования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11 1 01 11010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800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881,23</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764,00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664,01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Обеспечение подготовки и участия спортсменов Туркменского муниципального округа в краевых, районных и других соревнованиях, обеспечение организации и проведение комплексных спортивных мероприятий, и первенств Туркменского муниципального округа по видам спорта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11 1 01 20090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315,00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291,00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298,00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11 1 01 20090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58,48</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56,94</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66,41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11 1 01 20090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76,52</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75,06</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60,59</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Социальное обеспечение и иные выплаты населению</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11 1 01 20090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300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180,00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159,00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171,00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Развитие материально-технической базы физической культуры и спорта Туркменского муниципального округа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11 1 01 20100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68,15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63,90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47,80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11 1 01 20100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68,15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63,90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47,80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Проведение мероприятий в области физической культуры и спорта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11 1 01 20340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29,68</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11 1 01 20340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29,68</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Организация и проведение поселковых спортивных мероприятий, обеспечение подготовки и участия спортсменов в соревнованиях</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11 1 01 20510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514,93</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634,47</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618,20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11 1 01 20510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514,93</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634,47</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618,20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"Развитие градостроительства и архитектуры"</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12 0 00 00000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65,15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Подпрограмма "Градостроительство и архитектура"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12 1 00 00000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65,15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"Разработка документации в области градостроительства и архитектуры"</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12 1 01 00000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9,90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Разработка генерального плана Туркменского муниципального округа Ставропольского края и Правил землепользования и застройки Туркменского муниципального округа Ставропольского края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12 1 01 20650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9,90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12 1 01 20650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9,90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"Разработка топографической съёмки с. Летняя Ставка"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12 1 03 00000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3,77</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Разработка программы комплексного развития коммунальной инфраструктуры Туркменского муниципального округа Ставропольского края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12 1 03 20651</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3,77</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12 1 03 20651</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3,77</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"Разработка программы комплексного развития социальной инфраструктуры Туркменского муниципального округа Ставропольского края"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12 1 04 00000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3,78</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Разработка программы комплексного развития социальной инфраструктуры Туркменского муниципального округа Ставропольского края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12 1 04 20652</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3,78</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12 1 04 20652</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3,78</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"Разработка программы комплексного развития транспортной инфраструктуры Туркменского муниципального округа Ставропольского края"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12 1 05 00000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47,70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Разработка программы комплексного развития транспортной инфраструктуры Туркменского муниципального округа Ставропольского края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12 1 05 20653</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47,70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12 1 05 20653</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47,70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Муниципальная программа Туркменского муниципального округа Ставропольского края "Развитие жилищно-коммунального хозяйства"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13 0 00 00000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64 448,14</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51 443,11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50 179,95</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Подпрограмма "Обеспечение жильем молодых семей в Туркменском муниципальном округе Ставропольского края"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13 1 00 00000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1 083,60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4 327,50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4 269,22</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"Предоставление молодым семьям социальных выплат на приобретение (строительство) жилья"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13 1 01 00000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1 083,60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4 327,50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4 269,22</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Предоставление молодым семьям социальных выплат на приобретение (строительство) жилья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13 1 01 L4970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1 083,60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4 327,50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4 269,22</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Социальное обеспечение и иные выплаты населению</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13 1 01 L4970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300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1 083,60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4 327,50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4 269,22</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Подпрограмма "Развитие коммунального хозяйства и благоустройство территорий"</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13 2 00 00000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25 163,16</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14 259,61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13 897,19</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"Развитие, содержание и ремонт системы уличного освещения"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13 2 01 00000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7 216,11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7 494,56</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7 048,68</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оплату уличного освещения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13 2 01 20580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4 903,49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5 326,18</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5 209,49</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13 2 01 20580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4 903,49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5 326,18</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5 209,49</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Энергосбережение, ремонт и содержание уличного освещения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13 2 01 20590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2 312,62</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2 168,38</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1 839,19</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13 2 01 20590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2 312,62</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2 168,38</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1 839,19</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"Организация деятельности по сбору твердых коммунальных отходов"</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13 2 02 00000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124,49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Содержание площадки для сбора ТБО</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13 2 02 20630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124,49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13 2 02 20630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124,49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"Озеленение территории округа"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13 2 03 00000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365,64</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415,65</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390,64</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озеленение</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13 2 03 20600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365,64</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415,65</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390,64</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13 2 03 20600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365,64</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415,65</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390,64</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 Прочие мероприятия по благоустройству"</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13 2 04 00000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15 065,69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6 249,40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6 357,87</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по прочему благоустройству территории населенного пункта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13 2 04 20610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14 801,51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6 054,05</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6 162,52</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13 2 04 20610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14 740,22</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6 005,53</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6 111,00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Иные бюджетные ассигнования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13 2 04 20610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800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61,29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48,52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51,52</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Проведение мероприятий при осуществлении деятельности по обращению с животными без владельцев</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13 2 04 70140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183,20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195,35</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195,35</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13 2 04 70140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78,86</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78,86</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78,86</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13 2 04 70140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104,34</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116,49</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116,49</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Реализация мероприятий по благоустройству детских площадок в муниципальных округах и городских округах</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13 2 04 S0030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80,98</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13 2 04 S0030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80,98</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"Реализация инициативных проектов в Туркменском муниципальном округе Ставропольского края"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13 2 05 00000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2 081,23</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Реализация инициативных проектов (Установка качелей в парке села Казгулак Туркменского муниципального округа Ставропольского края)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13 2 05 2ИП19</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445,00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13 2 05 2ИП19</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445,00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Реализация инициативных проектов (Установка качелей в парке села Казгулак Туркменского муниципального округа Ставропольского края)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13 2 05 SИП19</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1 636,23</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13 2 05 SИП19</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1 636,23</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Реализация инициативных проектов в Туркменском муниципальном округе Ставропольского края за счет средств местного бюджета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13 2 07 00000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310,00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Реализация инициативного проекта (Обустройство детской площадки по адресу: с. Малые Ягуры ул. Верхняя, 32)</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13 2 07 2ИП20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310,00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13 2 07 2ИП20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310,00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Подпрограмма "Обеспечение реализации муниципальной программы "Развитие жилищно-коммунального хозяйства"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13 3 00 00000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38 201,38</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32 856,00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32 013,54</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Основное мероприятие "Обеспечение реализации Программы"</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13 3 01 00000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38 201,38</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32 856,00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32 013,54</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обеспечение деятельности (оказание услуг) муниципальных учреждений</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13 3 01 11010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38 201,38</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32 856,00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32 013,54</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13 3 01 11010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32 529,34</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32 829,34</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32 013,54</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13 3 01 11010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5 626,64</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26,66</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Иные бюджетные ассигнования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13 3 01 11010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800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45,40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Муниципальная программа "Формирование современной городской среды"</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14 0 00 00000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38 298,90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Региональный проект "Формирование комфортной городской среды"</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14 0 И4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38 298,90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Реализация программ формирования современной городской среды</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14 0 И4 55550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38 298,90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14 0 И4 55550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38 298,90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Руководство и управление в сфере установленных функций органов местного самоуправления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50 0 00 00000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118 767,20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106 636,69</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104 351,49</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Обеспечение деятельности Главы Туркменского муниципального округа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50 1 00 00000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2 376,41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2 302,52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2 243,48</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Обеспечение деятельности муниципальных органов</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50 1 00 10010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78,12</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78,12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78,12</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50 1 00 10010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78,12</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78,12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78,12</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Выплаты по оплате труда работников муниципальных органов</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50 1 00 10020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2 298,29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2 224,40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2 165,36</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50 1 00 10020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2 298,29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2 224,40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2 165,36</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Обеспечение деятельности Совета Туркменского муниципального округа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50 2 00 00000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4 706,88</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6 779,88</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6 606,04</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Обеспечение деятельности муниципальных органов</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50 2 00 10010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486,70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637,17</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463,33</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50 2 00 10010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140,61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218,74</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218,74</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50 2 00 10010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346,09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418,43</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244,59</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Выплаты по оплате труда работников муниципальных органов</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50 2 00 10020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4 064,84</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5 987,37</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5 987,37</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50 2 00 10020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4 064,84</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5 987,37</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5 987,37</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Информационные услуги печатных средств массовой информации для органов муниципальной власти Туркменского муниципального округа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50 2 00 20210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155,34</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155,34</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155,34</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50 2 00 20210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155,34</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155,34</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155,34</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обеспечение функций контрольно-счетного органа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50 3 00 00000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3 268,12</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3 039,63</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2 961,69</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Обеспечение деятельности муниципальных органов</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50 3 00 10010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561,47</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332,98</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265,04</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50 3 00 10010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140,62</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50 3 00 10010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420,85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332,98</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265,04</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Выплаты по оплате труда работников муниципальных органов</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50 3 00 10020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2 696,65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2 696,65</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2 696,65</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50 3 00 10020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2 696,65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2 696,65</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2 696,65</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7E2EFC">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 xml:space="preserve">Ежегодный членский взнос в союз муниципальных контрольно–счетных органов в </w:t>
            </w:r>
            <w:r w:rsidR="007E2EFC" w:rsidRPr="008D36F3">
              <w:rPr>
                <w:rFonts w:ascii="Times New Roman" w:eastAsia="Times New Roman" w:hAnsi="Times New Roman" w:cs="Times New Roman"/>
                <w:color w:val="000000"/>
                <w:sz w:val="20"/>
                <w:szCs w:val="20"/>
              </w:rPr>
              <w:t>Северо-</w:t>
            </w:r>
            <w:r w:rsidR="007E2EFC">
              <w:rPr>
                <w:rFonts w:ascii="Times New Roman" w:eastAsia="Times New Roman" w:hAnsi="Times New Roman" w:cs="Times New Roman"/>
                <w:color w:val="000000"/>
                <w:sz w:val="20"/>
                <w:szCs w:val="20"/>
              </w:rPr>
              <w:t>К</w:t>
            </w:r>
            <w:r w:rsidR="007E2EFC" w:rsidRPr="008D36F3">
              <w:rPr>
                <w:rFonts w:ascii="Times New Roman" w:eastAsia="Times New Roman" w:hAnsi="Times New Roman" w:cs="Times New Roman"/>
                <w:color w:val="000000"/>
                <w:sz w:val="20"/>
                <w:szCs w:val="20"/>
              </w:rPr>
              <w:t>авказ</w:t>
            </w:r>
            <w:r w:rsidR="007E2EFC">
              <w:rPr>
                <w:rFonts w:ascii="Times New Roman" w:eastAsia="Times New Roman" w:hAnsi="Times New Roman" w:cs="Times New Roman"/>
                <w:color w:val="000000"/>
                <w:sz w:val="20"/>
                <w:szCs w:val="20"/>
              </w:rPr>
              <w:t>с</w:t>
            </w:r>
            <w:r w:rsidR="007E2EFC" w:rsidRPr="008D36F3">
              <w:rPr>
                <w:rFonts w:ascii="Times New Roman" w:eastAsia="Times New Roman" w:hAnsi="Times New Roman" w:cs="Times New Roman"/>
                <w:color w:val="000000"/>
                <w:sz w:val="20"/>
                <w:szCs w:val="20"/>
              </w:rPr>
              <w:t>ком</w:t>
            </w:r>
            <w:r w:rsidRPr="008D36F3">
              <w:rPr>
                <w:rFonts w:ascii="Times New Roman" w:eastAsia="Times New Roman" w:hAnsi="Times New Roman" w:cs="Times New Roman"/>
                <w:color w:val="000000"/>
                <w:sz w:val="20"/>
                <w:szCs w:val="20"/>
              </w:rPr>
              <w:t xml:space="preserve"> федеральном округе</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50 3 00 20760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50 3 00 20760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Иные бюджетные ассигнования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50 3 00 20760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800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Обеспечение деятельности аппарата администрации Туркменского муниципального округа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50 4 00 00000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67 442,36</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55 644,06</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54 106,61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Обеспечение деятельности муниципальных органов</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50 4 00 10010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6 878,25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5 039,81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3 565,03</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50 4 00 10010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1 718,64</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1 718,64</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1 718,64</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50 4 00 10010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5 019,28</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3 180,84</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1 706,06</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Иные бюджетные ассигнования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50 4 00 10010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800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140,33</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140,33</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140,33</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Выплаты по оплате труда работников муниципальных органов</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50 4 00 10020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44 030,48</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43 691,81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43 691,81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50 4 00 10020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44 030,48</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43 691,81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43 691,81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Обеспечение гарантий муниципальным служащим Туркменского муниципального округа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50 4 00 10050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2 000,00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370,50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361,00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50 4 00 10050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2 000,00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370,50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361,00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Проведение культурно-массовых мероприятий</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50 4 00 20080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125,20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50 4 00 20080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125,20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Резервный фонд администрации Туркменского муниципального округа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50 4 00 20180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400,00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370,50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361,00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Иные бюджетные ассигнования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50 4 00 20180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800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400,00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370,50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361,00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Ежегодные членские взносы в Ассоциацию "Совет муниципальных образований Ставропольского края"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50 4 00 20190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45,21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45,21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45,21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Иные бюджетные ассигнования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50 4 00 20190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800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45,21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45,21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45,21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Реализация мероприятий по развитию муниципальной службы в Туркменском муниципальном округе</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50 4 00 20200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86,00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86,00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50 4 00 20200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26,00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26,00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26,00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50 4 00 20200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74,00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Финансовое обеспечение информационных услуг печатных средств массовой информации для органов муниципальной власти Туркменского муниципального округа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50 4 00 20210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420,00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708,23</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698,87</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50 4 00 20210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420,00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708,23</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698,87</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7E2EFC"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Мероприятия,</w:t>
            </w:r>
            <w:r w:rsidR="008D36F3" w:rsidRPr="008D36F3">
              <w:rPr>
                <w:rFonts w:ascii="Times New Roman" w:eastAsia="Times New Roman" w:hAnsi="Times New Roman" w:cs="Times New Roman"/>
                <w:color w:val="000000"/>
                <w:sz w:val="20"/>
                <w:szCs w:val="20"/>
              </w:rPr>
              <w:t xml:space="preserve"> направленные на профилактику коррупции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50 4 00 20270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50 4 00 20270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за счет средств от спонсорской помощи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50 4 00 20430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346,29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Социальное обеспечение и иные выплаты населению</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50 4 00 20430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300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346,29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Прочие расходы на выполнение других общегосударственных вопросов</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50 4 00 20440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4 903,23</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1 183,23</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1 148,49</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50 4 00 20440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190,00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50 4 00 20440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4 553,23</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1 083,23</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1 048,49</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Социальное обеспечение и иные выплаты населению</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50 4 00 20440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300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Предоставление субсидий бюджетным, автономным учреждениям и иным некоммерческим организациям</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50 4 00 20440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600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исполнение судебных актов по искам к муниципальным образованиям</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50 4 00 20500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2 566,74</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Иные бюджетные ассигнования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50 4 00 20500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800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2 566,74</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Сопровождение компьютерной справочной правовой системы</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50 4 00 20730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120,21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50 4 00 20730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120,21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Приобретение и эксплуатация информационных, систем ресурсов и телекоммуникационных услуг</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50 4 00 20860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1 400,00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50 4 00 20860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1 400,00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50 4 00 51200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112,11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5,27</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5,71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50 4 00 51200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112,11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5,27</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5,71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Организация и осуществление деятельности по опеке и попечительству в области здравоохранения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50 4 00 76100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261,84</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272,71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272,71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50 4 00 76100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205,05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205,05</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205,05</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50 4 00 76100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56,79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67,66</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67,66</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Обеспечение деятельности депутатов Думы Ставропольского края и их помощников в избирательном округе</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50 4 00 76610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2 179,28</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2 278,30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2 278,29</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50 4 00 76610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2 070,28</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2 070,28</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2 070,28</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50 4 00 76610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109,00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208,02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208,01</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Осуществление отдельных государственных полномочий Ставропольского края по организации архивного дела в Ставропольском крае</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50 4 00 76630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1 530,52</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1 589,49</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1 589,49</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50 4 00 76630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1 369,20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1 369,20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1 369,20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50 4 00 76630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161,32</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220,29</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220,29</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Осуществление отдельных государственных полномочий Ставропольского края по созданию административных комиссий</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50 4 00 76930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50 4 00 76930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Обеспечение деятельности территориальных управлений администрации Туркменского муниципального округа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50 5 00 00000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40 973,43</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38 870,60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38 433,67</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Обеспечение деятельности территориальных органов местной администрации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50 5 00 10080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4 241,89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2 921,56</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2 345,23</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50 5 00 10080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1 239,50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1 212,93</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1 067,10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50 5 00 10080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2 766,24</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1 708,63</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1 278,13</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Иные бюджетные ассигнования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50 5 00 10080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800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236,15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Выплаты по оплате труда работников территориальных органов местной администрации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50 5 00 10090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33 082,55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33 158,51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32 851,04</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50 5 00 10090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33 082,55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33 158,51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32 851,04</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Финансовое обеспечение информационных услуг печатных средств массовой информации для органов муниципальной власти Туркменского муниципального округа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50 5 00 20210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264,09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166,06</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145,14</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50 5 00 20210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264,09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166,06</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145,14</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Прочие расходы на выполнение других общегосударственных вопросов</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50 5 00 20440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1 096,85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292,42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250,00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50 5 00 20440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1 096,85</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292,42</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250,00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Проведение поселковых культурно-массовых мероприятий</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50 5 00 20570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531,54</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400,00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400,00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50 5 00 20570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531,54</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400,00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400,00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Приобретение и сопровождение программного обеспечения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50 5 00 20720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17,80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Закупка товаров, работ и услуг для обеспечения государственных (муниципальных) нужд</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50 5 00 20720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200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17,80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Осуществление первичного воинского учета органами местного самоуправления муниципальных и городских округов</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50 5 00 51180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1 738,71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1 932,05</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2 442,26</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50 5 00 51180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100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1 738,71</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1 932,05</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2 442,26</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Реализация государственных функций, связанных с общегосударственным управлением</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51 0 00 00000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18 625,79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25,80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25,80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Непрограммные расходы в области общегосударственного управления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51 1 00 00000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18 625,79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25,80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25,80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Выплата мер социальной поддержки заказчиками целевого обучения студентам, обучающимся по образовательным программам высшего образования в размере государственной академической стипендии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51 1 00 80030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25,79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25,80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25,80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Социальное обеспечение и иные выплаты населению</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51 1 00 80030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300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25,79</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25,80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25,80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Расходы, связанные с предоставлением дополнительной социальной гарантии членам семей погибших (умерших) участников специальной военной операции, проживавших на территории Туркменского муниципального округа Ставропольского края</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51 1 00 80040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600,00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Социальное обеспечение и иные выплаты населению</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51 1 00 80040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300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600,00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Выплата мер социальной поддержки участникам Специальной военной операции</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51 1 00 80050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18 000,00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Социальное обеспечение и иные выплаты населению</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51 1 00 80050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300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18 000,00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Условно утвержденные расходы</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99 0 00 00000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23 194,13</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46 610,24</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Условно утвержденные расходы</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99 9 00 00000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23 194,13</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46 610,24</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Условно утвержденные расходы</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99 9 99 00000</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23 194,13</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46 610,24</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Условно утвержденные расходы бюджета Туркменского муниципального округа</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99 9 99 99999</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23 194,13</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46 610,24</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Условно утвержденные расходы</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99 9 99 99999</w:t>
            </w: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900</w:t>
            </w: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0,00</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23 194,13</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46 610,24</w:t>
            </w:r>
          </w:p>
        </w:tc>
      </w:tr>
      <w:tr w:rsidR="008D36F3" w:rsidRPr="00CB15B7" w:rsidTr="00CB15B7">
        <w:trPr>
          <w:trHeight w:val="227"/>
        </w:trPr>
        <w:tc>
          <w:tcPr>
            <w:tcW w:w="1984" w:type="pct"/>
            <w:tcBorders>
              <w:top w:val="nil"/>
              <w:left w:val="nil"/>
              <w:bottom w:val="nil"/>
              <w:right w:val="nil"/>
            </w:tcBorders>
            <w:shd w:val="clear" w:color="auto" w:fill="auto"/>
            <w:vAlign w:val="bottom"/>
            <w:hideMark/>
          </w:tcPr>
          <w:p w:rsidR="008D36F3" w:rsidRPr="008D36F3" w:rsidRDefault="008D36F3" w:rsidP="008D36F3">
            <w:pPr>
              <w:spacing w:after="0" w:line="240" w:lineRule="auto"/>
              <w:jc w:val="both"/>
              <w:rPr>
                <w:rFonts w:ascii="Times New Roman" w:eastAsia="Times New Roman" w:hAnsi="Times New Roman" w:cs="Times New Roman"/>
                <w:color w:val="000000"/>
                <w:sz w:val="20"/>
                <w:szCs w:val="20"/>
              </w:rPr>
            </w:pPr>
            <w:r w:rsidRPr="008D36F3">
              <w:rPr>
                <w:rFonts w:ascii="Times New Roman" w:eastAsia="Times New Roman" w:hAnsi="Times New Roman" w:cs="Times New Roman"/>
                <w:color w:val="000000"/>
                <w:sz w:val="20"/>
                <w:szCs w:val="20"/>
              </w:rPr>
              <w:t>Итого</w:t>
            </w:r>
          </w:p>
        </w:tc>
        <w:tc>
          <w:tcPr>
            <w:tcW w:w="771"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p>
        </w:tc>
        <w:tc>
          <w:tcPr>
            <w:tcW w:w="253" w:type="pct"/>
            <w:tcBorders>
              <w:top w:val="nil"/>
              <w:left w:val="nil"/>
              <w:bottom w:val="nil"/>
              <w:right w:val="nil"/>
            </w:tcBorders>
            <w:shd w:val="clear" w:color="auto" w:fill="auto"/>
            <w:hideMark/>
          </w:tcPr>
          <w:p w:rsidR="008D36F3" w:rsidRPr="008D36F3" w:rsidRDefault="008D36F3" w:rsidP="00CB15B7">
            <w:pPr>
              <w:spacing w:after="0" w:line="240" w:lineRule="auto"/>
              <w:jc w:val="center"/>
              <w:rPr>
                <w:rFonts w:ascii="Times New Roman" w:eastAsia="Times New Roman" w:hAnsi="Times New Roman" w:cs="Times New Roman"/>
                <w:color w:val="000000"/>
                <w:sz w:val="20"/>
                <w:szCs w:val="20"/>
              </w:rPr>
            </w:pPr>
          </w:p>
        </w:tc>
        <w:tc>
          <w:tcPr>
            <w:tcW w:w="661" w:type="pct"/>
            <w:tcBorders>
              <w:top w:val="nil"/>
              <w:left w:val="nil"/>
              <w:bottom w:val="nil"/>
              <w:right w:val="nil"/>
            </w:tcBorders>
            <w:shd w:val="clear" w:color="auto" w:fill="auto"/>
            <w:hideMark/>
          </w:tcPr>
          <w:p w:rsidR="008D36F3" w:rsidRPr="00CB15B7" w:rsidRDefault="008D36F3" w:rsidP="00CB15B7">
            <w:pPr>
              <w:spacing w:after="0" w:line="240" w:lineRule="auto"/>
              <w:ind w:left="-79"/>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1 825 914,66</w:t>
            </w:r>
          </w:p>
        </w:tc>
        <w:tc>
          <w:tcPr>
            <w:tcW w:w="615" w:type="pct"/>
            <w:tcBorders>
              <w:top w:val="nil"/>
              <w:left w:val="nil"/>
              <w:bottom w:val="nil"/>
              <w:right w:val="nil"/>
            </w:tcBorders>
            <w:shd w:val="clear" w:color="auto" w:fill="auto"/>
            <w:hideMark/>
          </w:tcPr>
          <w:p w:rsidR="008D36F3" w:rsidRPr="00CB15B7" w:rsidRDefault="008D36F3" w:rsidP="00CB15B7">
            <w:pPr>
              <w:spacing w:after="0" w:line="240" w:lineRule="auto"/>
              <w:ind w:left="-64" w:right="-143"/>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1 633 362,71</w:t>
            </w:r>
          </w:p>
        </w:tc>
        <w:tc>
          <w:tcPr>
            <w:tcW w:w="716" w:type="pct"/>
            <w:tcBorders>
              <w:top w:val="nil"/>
              <w:left w:val="nil"/>
              <w:bottom w:val="nil"/>
              <w:right w:val="nil"/>
            </w:tcBorders>
            <w:shd w:val="clear" w:color="auto" w:fill="auto"/>
            <w:hideMark/>
          </w:tcPr>
          <w:p w:rsidR="008D36F3" w:rsidRPr="00CB15B7" w:rsidRDefault="008D36F3" w:rsidP="00CB15B7">
            <w:pPr>
              <w:spacing w:after="0" w:line="240" w:lineRule="auto"/>
              <w:jc w:val="right"/>
              <w:rPr>
                <w:rFonts w:ascii="Times New Roman" w:eastAsia="Times New Roman" w:hAnsi="Times New Roman" w:cs="Times New Roman"/>
                <w:color w:val="000000"/>
                <w:sz w:val="20"/>
                <w:szCs w:val="20"/>
              </w:rPr>
            </w:pPr>
            <w:r w:rsidRPr="00CB15B7">
              <w:rPr>
                <w:rFonts w:ascii="Times New Roman" w:eastAsia="Times New Roman" w:hAnsi="Times New Roman" w:cs="Times New Roman"/>
                <w:color w:val="000000"/>
                <w:sz w:val="20"/>
                <w:szCs w:val="20"/>
              </w:rPr>
              <w:t>1 471 541,53</w:t>
            </w:r>
          </w:p>
        </w:tc>
      </w:tr>
    </w:tbl>
    <w:p w:rsidR="008D36F3" w:rsidRDefault="008D36F3" w:rsidP="00670792">
      <w:pPr>
        <w:spacing w:after="0" w:line="240" w:lineRule="auto"/>
        <w:jc w:val="right"/>
        <w:rPr>
          <w:rFonts w:ascii="Times New Roman" w:hAnsi="Times New Roman" w:cs="Times New Roman"/>
          <w:sz w:val="24"/>
          <w:szCs w:val="24"/>
        </w:rPr>
      </w:pPr>
    </w:p>
    <w:sectPr w:rsidR="008D36F3" w:rsidSect="00CB15B7">
      <w:headerReference w:type="default" r:id="rId6"/>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57ED" w:rsidRDefault="004557ED" w:rsidP="00C11490">
      <w:pPr>
        <w:spacing w:after="0" w:line="240" w:lineRule="auto"/>
      </w:pPr>
      <w:r>
        <w:separator/>
      </w:r>
    </w:p>
  </w:endnote>
  <w:endnote w:type="continuationSeparator" w:id="1">
    <w:p w:rsidR="004557ED" w:rsidRDefault="004557ED" w:rsidP="00C114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57ED" w:rsidRDefault="004557ED" w:rsidP="00C11490">
      <w:pPr>
        <w:spacing w:after="0" w:line="240" w:lineRule="auto"/>
      </w:pPr>
      <w:r>
        <w:separator/>
      </w:r>
    </w:p>
  </w:footnote>
  <w:footnote w:type="continuationSeparator" w:id="1">
    <w:p w:rsidR="004557ED" w:rsidRDefault="004557ED" w:rsidP="00C1149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96"/>
      <w:gridCol w:w="1416"/>
      <w:gridCol w:w="568"/>
      <w:gridCol w:w="1275"/>
      <w:gridCol w:w="1133"/>
      <w:gridCol w:w="1382"/>
    </w:tblGrid>
    <w:tr w:rsidR="009722C3" w:rsidTr="00CB15B7">
      <w:tc>
        <w:tcPr>
          <w:tcW w:w="1983" w:type="pct"/>
        </w:tcPr>
        <w:p w:rsidR="009722C3" w:rsidRPr="00CB15B7" w:rsidRDefault="009722C3" w:rsidP="00C11490">
          <w:pPr>
            <w:pStyle w:val="a3"/>
            <w:jc w:val="center"/>
            <w:rPr>
              <w:rFonts w:ascii="Times New Roman" w:hAnsi="Times New Roman" w:cs="Times New Roman"/>
              <w:sz w:val="16"/>
              <w:szCs w:val="16"/>
            </w:rPr>
          </w:pPr>
          <w:r w:rsidRPr="00CB15B7">
            <w:rPr>
              <w:rFonts w:ascii="Times New Roman" w:hAnsi="Times New Roman" w:cs="Times New Roman"/>
              <w:sz w:val="16"/>
              <w:szCs w:val="16"/>
            </w:rPr>
            <w:t>1</w:t>
          </w:r>
        </w:p>
      </w:tc>
      <w:tc>
        <w:tcPr>
          <w:tcW w:w="740" w:type="pct"/>
        </w:tcPr>
        <w:p w:rsidR="009722C3" w:rsidRPr="00CB15B7" w:rsidRDefault="009722C3" w:rsidP="00C11490">
          <w:pPr>
            <w:pStyle w:val="a3"/>
            <w:jc w:val="center"/>
            <w:rPr>
              <w:rFonts w:ascii="Times New Roman" w:hAnsi="Times New Roman" w:cs="Times New Roman"/>
              <w:sz w:val="16"/>
              <w:szCs w:val="16"/>
            </w:rPr>
          </w:pPr>
          <w:r w:rsidRPr="00CB15B7">
            <w:rPr>
              <w:rFonts w:ascii="Times New Roman" w:hAnsi="Times New Roman" w:cs="Times New Roman"/>
              <w:sz w:val="16"/>
              <w:szCs w:val="16"/>
            </w:rPr>
            <w:t>2</w:t>
          </w:r>
        </w:p>
      </w:tc>
      <w:tc>
        <w:tcPr>
          <w:tcW w:w="297" w:type="pct"/>
        </w:tcPr>
        <w:p w:rsidR="009722C3" w:rsidRPr="00CB15B7" w:rsidRDefault="009722C3" w:rsidP="00C11490">
          <w:pPr>
            <w:pStyle w:val="a3"/>
            <w:jc w:val="center"/>
            <w:rPr>
              <w:rFonts w:ascii="Times New Roman" w:hAnsi="Times New Roman" w:cs="Times New Roman"/>
              <w:sz w:val="16"/>
              <w:szCs w:val="16"/>
            </w:rPr>
          </w:pPr>
          <w:r w:rsidRPr="00CB15B7">
            <w:rPr>
              <w:rFonts w:ascii="Times New Roman" w:hAnsi="Times New Roman" w:cs="Times New Roman"/>
              <w:sz w:val="16"/>
              <w:szCs w:val="16"/>
            </w:rPr>
            <w:t>3</w:t>
          </w:r>
        </w:p>
      </w:tc>
      <w:tc>
        <w:tcPr>
          <w:tcW w:w="666" w:type="pct"/>
        </w:tcPr>
        <w:p w:rsidR="009722C3" w:rsidRPr="00CB15B7" w:rsidRDefault="009722C3" w:rsidP="00C11490">
          <w:pPr>
            <w:pStyle w:val="a3"/>
            <w:jc w:val="center"/>
            <w:rPr>
              <w:rFonts w:ascii="Times New Roman" w:hAnsi="Times New Roman" w:cs="Times New Roman"/>
              <w:sz w:val="16"/>
              <w:szCs w:val="16"/>
            </w:rPr>
          </w:pPr>
          <w:r w:rsidRPr="00CB15B7">
            <w:rPr>
              <w:rFonts w:ascii="Times New Roman" w:hAnsi="Times New Roman" w:cs="Times New Roman"/>
              <w:sz w:val="16"/>
              <w:szCs w:val="16"/>
            </w:rPr>
            <w:t>4</w:t>
          </w:r>
        </w:p>
      </w:tc>
      <w:tc>
        <w:tcPr>
          <w:tcW w:w="592" w:type="pct"/>
        </w:tcPr>
        <w:p w:rsidR="009722C3" w:rsidRPr="00CB15B7" w:rsidRDefault="009722C3" w:rsidP="00C11490">
          <w:pPr>
            <w:pStyle w:val="a3"/>
            <w:jc w:val="center"/>
            <w:rPr>
              <w:rFonts w:ascii="Times New Roman" w:hAnsi="Times New Roman" w:cs="Times New Roman"/>
              <w:sz w:val="16"/>
              <w:szCs w:val="16"/>
            </w:rPr>
          </w:pPr>
          <w:r w:rsidRPr="00CB15B7">
            <w:rPr>
              <w:rFonts w:ascii="Times New Roman" w:hAnsi="Times New Roman" w:cs="Times New Roman"/>
              <w:sz w:val="16"/>
              <w:szCs w:val="16"/>
            </w:rPr>
            <w:t>5</w:t>
          </w:r>
        </w:p>
      </w:tc>
      <w:tc>
        <w:tcPr>
          <w:tcW w:w="722" w:type="pct"/>
        </w:tcPr>
        <w:p w:rsidR="009722C3" w:rsidRPr="00CB15B7" w:rsidRDefault="009722C3" w:rsidP="00C11490">
          <w:pPr>
            <w:pStyle w:val="a3"/>
            <w:jc w:val="center"/>
            <w:rPr>
              <w:rFonts w:ascii="Times New Roman" w:hAnsi="Times New Roman" w:cs="Times New Roman"/>
              <w:sz w:val="16"/>
              <w:szCs w:val="16"/>
            </w:rPr>
          </w:pPr>
          <w:r w:rsidRPr="00CB15B7">
            <w:rPr>
              <w:rFonts w:ascii="Times New Roman" w:hAnsi="Times New Roman" w:cs="Times New Roman"/>
              <w:sz w:val="16"/>
              <w:szCs w:val="16"/>
            </w:rPr>
            <w:t>6</w:t>
          </w:r>
        </w:p>
      </w:tc>
    </w:tr>
  </w:tbl>
  <w:p w:rsidR="009722C3" w:rsidRPr="00CB15B7" w:rsidRDefault="009722C3">
    <w:pPr>
      <w:pStyle w:val="a3"/>
      <w:rPr>
        <w:rFonts w:ascii="Times New Roman" w:hAnsi="Times New Roman" w:cs="Times New Roman"/>
        <w:sz w:val="16"/>
        <w:szCs w:val="16"/>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C11490"/>
    <w:rsid w:val="00022213"/>
    <w:rsid w:val="00050841"/>
    <w:rsid w:val="00067701"/>
    <w:rsid w:val="000820A4"/>
    <w:rsid w:val="000939E5"/>
    <w:rsid w:val="00097FE7"/>
    <w:rsid w:val="000F7BD5"/>
    <w:rsid w:val="0011715F"/>
    <w:rsid w:val="00125852"/>
    <w:rsid w:val="00143CDC"/>
    <w:rsid w:val="00156DA6"/>
    <w:rsid w:val="0018615E"/>
    <w:rsid w:val="00203913"/>
    <w:rsid w:val="00217724"/>
    <w:rsid w:val="0024344B"/>
    <w:rsid w:val="002445F5"/>
    <w:rsid w:val="00250A1A"/>
    <w:rsid w:val="002869AB"/>
    <w:rsid w:val="002D0CA4"/>
    <w:rsid w:val="002F368E"/>
    <w:rsid w:val="0032090E"/>
    <w:rsid w:val="00330351"/>
    <w:rsid w:val="0037274D"/>
    <w:rsid w:val="00376859"/>
    <w:rsid w:val="003861D9"/>
    <w:rsid w:val="003A5D56"/>
    <w:rsid w:val="003F7B10"/>
    <w:rsid w:val="00414F64"/>
    <w:rsid w:val="0042673E"/>
    <w:rsid w:val="004557ED"/>
    <w:rsid w:val="00455F7D"/>
    <w:rsid w:val="00463C6F"/>
    <w:rsid w:val="0048531B"/>
    <w:rsid w:val="00496692"/>
    <w:rsid w:val="004A1851"/>
    <w:rsid w:val="004D5C85"/>
    <w:rsid w:val="00540A8F"/>
    <w:rsid w:val="00555F10"/>
    <w:rsid w:val="00563670"/>
    <w:rsid w:val="005722B5"/>
    <w:rsid w:val="005906FB"/>
    <w:rsid w:val="005C6BE2"/>
    <w:rsid w:val="005E5501"/>
    <w:rsid w:val="005F0FDD"/>
    <w:rsid w:val="00650338"/>
    <w:rsid w:val="006640C7"/>
    <w:rsid w:val="00670792"/>
    <w:rsid w:val="00680F66"/>
    <w:rsid w:val="006B7449"/>
    <w:rsid w:val="006D452B"/>
    <w:rsid w:val="00717E72"/>
    <w:rsid w:val="007416CF"/>
    <w:rsid w:val="00764657"/>
    <w:rsid w:val="00797A7E"/>
    <w:rsid w:val="007E2EFC"/>
    <w:rsid w:val="00853C79"/>
    <w:rsid w:val="008608F3"/>
    <w:rsid w:val="00860F3A"/>
    <w:rsid w:val="008738B3"/>
    <w:rsid w:val="00877336"/>
    <w:rsid w:val="00877933"/>
    <w:rsid w:val="00881E74"/>
    <w:rsid w:val="008918C5"/>
    <w:rsid w:val="008A68B7"/>
    <w:rsid w:val="008B1932"/>
    <w:rsid w:val="008B527B"/>
    <w:rsid w:val="008C2C14"/>
    <w:rsid w:val="008D304E"/>
    <w:rsid w:val="008D36F3"/>
    <w:rsid w:val="008E5567"/>
    <w:rsid w:val="0093396D"/>
    <w:rsid w:val="0096350B"/>
    <w:rsid w:val="00967995"/>
    <w:rsid w:val="009722C3"/>
    <w:rsid w:val="009B2346"/>
    <w:rsid w:val="009B36F3"/>
    <w:rsid w:val="00A14C28"/>
    <w:rsid w:val="00A22697"/>
    <w:rsid w:val="00A30E76"/>
    <w:rsid w:val="00A34B97"/>
    <w:rsid w:val="00A4137C"/>
    <w:rsid w:val="00A86BC5"/>
    <w:rsid w:val="00AB5A9B"/>
    <w:rsid w:val="00B03C25"/>
    <w:rsid w:val="00B33E63"/>
    <w:rsid w:val="00B35629"/>
    <w:rsid w:val="00B475F5"/>
    <w:rsid w:val="00B511AD"/>
    <w:rsid w:val="00B65307"/>
    <w:rsid w:val="00BE0EEF"/>
    <w:rsid w:val="00C11490"/>
    <w:rsid w:val="00C23F81"/>
    <w:rsid w:val="00C67AB9"/>
    <w:rsid w:val="00C74F9D"/>
    <w:rsid w:val="00C93366"/>
    <w:rsid w:val="00CA7987"/>
    <w:rsid w:val="00CB15B7"/>
    <w:rsid w:val="00CD463A"/>
    <w:rsid w:val="00CD7D42"/>
    <w:rsid w:val="00D21C3C"/>
    <w:rsid w:val="00D24E75"/>
    <w:rsid w:val="00D451E6"/>
    <w:rsid w:val="00D4612D"/>
    <w:rsid w:val="00D51FE1"/>
    <w:rsid w:val="00DA2809"/>
    <w:rsid w:val="00DC2D6A"/>
    <w:rsid w:val="00DD2436"/>
    <w:rsid w:val="00DE1948"/>
    <w:rsid w:val="00DE24BE"/>
    <w:rsid w:val="00E469E2"/>
    <w:rsid w:val="00E60468"/>
    <w:rsid w:val="00E71E9A"/>
    <w:rsid w:val="00E82333"/>
    <w:rsid w:val="00E9740C"/>
    <w:rsid w:val="00EC0E9E"/>
    <w:rsid w:val="00EC3D92"/>
    <w:rsid w:val="00ED37AB"/>
    <w:rsid w:val="00ED4080"/>
    <w:rsid w:val="00EE11FB"/>
    <w:rsid w:val="00EE516C"/>
    <w:rsid w:val="00F1224A"/>
    <w:rsid w:val="00F13F80"/>
    <w:rsid w:val="00F161D0"/>
    <w:rsid w:val="00F33DAF"/>
    <w:rsid w:val="00F90D83"/>
    <w:rsid w:val="00F95D9F"/>
    <w:rsid w:val="00FC40AC"/>
    <w:rsid w:val="00FE0E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5F1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11490"/>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C11490"/>
  </w:style>
  <w:style w:type="paragraph" w:styleId="a5">
    <w:name w:val="footer"/>
    <w:basedOn w:val="a"/>
    <w:link w:val="a6"/>
    <w:uiPriority w:val="99"/>
    <w:semiHidden/>
    <w:unhideWhenUsed/>
    <w:rsid w:val="00C11490"/>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C11490"/>
  </w:style>
  <w:style w:type="table" w:styleId="a7">
    <w:name w:val="Table Grid"/>
    <w:basedOn w:val="a1"/>
    <w:uiPriority w:val="59"/>
    <w:rsid w:val="00C1149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8">
    <w:name w:val="Hyperlink"/>
    <w:basedOn w:val="a0"/>
    <w:uiPriority w:val="99"/>
    <w:semiHidden/>
    <w:unhideWhenUsed/>
    <w:rsid w:val="006640C7"/>
    <w:rPr>
      <w:color w:val="0000FF"/>
      <w:u w:val="single"/>
    </w:rPr>
  </w:style>
  <w:style w:type="character" w:styleId="a9">
    <w:name w:val="FollowedHyperlink"/>
    <w:basedOn w:val="a0"/>
    <w:uiPriority w:val="99"/>
    <w:semiHidden/>
    <w:unhideWhenUsed/>
    <w:rsid w:val="006640C7"/>
    <w:rPr>
      <w:color w:val="800080"/>
      <w:u w:val="single"/>
    </w:rPr>
  </w:style>
  <w:style w:type="paragraph" w:customStyle="1" w:styleId="font5">
    <w:name w:val="font5"/>
    <w:basedOn w:val="a"/>
    <w:rsid w:val="006640C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6">
    <w:name w:val="font6"/>
    <w:basedOn w:val="a"/>
    <w:rsid w:val="006640C7"/>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6640C7"/>
    <w:pPr>
      <w:spacing w:before="100" w:beforeAutospacing="1" w:after="100" w:afterAutospacing="1" w:line="240" w:lineRule="auto"/>
      <w:jc w:val="both"/>
    </w:pPr>
    <w:rPr>
      <w:rFonts w:ascii="Arial" w:eastAsia="Times New Roman" w:hAnsi="Arial" w:cs="Arial"/>
      <w:sz w:val="24"/>
      <w:szCs w:val="24"/>
    </w:rPr>
  </w:style>
  <w:style w:type="paragraph" w:customStyle="1" w:styleId="xl68">
    <w:name w:val="xl68"/>
    <w:basedOn w:val="a"/>
    <w:rsid w:val="006640C7"/>
    <w:pPr>
      <w:spacing w:before="100" w:beforeAutospacing="1" w:after="100" w:afterAutospacing="1" w:line="240" w:lineRule="auto"/>
    </w:pPr>
    <w:rPr>
      <w:rFonts w:ascii="Arial" w:eastAsia="Times New Roman" w:hAnsi="Arial" w:cs="Arial"/>
      <w:sz w:val="24"/>
      <w:szCs w:val="24"/>
    </w:rPr>
  </w:style>
  <w:style w:type="paragraph" w:customStyle="1" w:styleId="xl69">
    <w:name w:val="xl69"/>
    <w:basedOn w:val="a"/>
    <w:rsid w:val="00664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0">
    <w:name w:val="xl70"/>
    <w:basedOn w:val="a"/>
    <w:rsid w:val="006640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1">
    <w:name w:val="xl71"/>
    <w:basedOn w:val="a"/>
    <w:rsid w:val="006640C7"/>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2">
    <w:name w:val="xl72"/>
    <w:basedOn w:val="a"/>
    <w:rsid w:val="006640C7"/>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3">
    <w:name w:val="xl73"/>
    <w:basedOn w:val="a"/>
    <w:rsid w:val="006640C7"/>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4">
    <w:name w:val="xl74"/>
    <w:basedOn w:val="a"/>
    <w:rsid w:val="006640C7"/>
    <w:pP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75">
    <w:name w:val="xl75"/>
    <w:basedOn w:val="a"/>
    <w:rsid w:val="006640C7"/>
    <w:pP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76">
    <w:name w:val="xl76"/>
    <w:basedOn w:val="a"/>
    <w:rsid w:val="006640C7"/>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7">
    <w:name w:val="xl77"/>
    <w:basedOn w:val="a"/>
    <w:rsid w:val="006640C7"/>
    <w:pP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78">
    <w:name w:val="xl78"/>
    <w:basedOn w:val="a"/>
    <w:rsid w:val="006640C7"/>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9">
    <w:name w:val="xl79"/>
    <w:basedOn w:val="a"/>
    <w:rsid w:val="006640C7"/>
    <w:pP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80">
    <w:name w:val="xl80"/>
    <w:basedOn w:val="a"/>
    <w:rsid w:val="006640C7"/>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1">
    <w:name w:val="xl81"/>
    <w:basedOn w:val="a"/>
    <w:rsid w:val="006640C7"/>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2">
    <w:name w:val="xl82"/>
    <w:basedOn w:val="a"/>
    <w:rsid w:val="006640C7"/>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3">
    <w:name w:val="xl83"/>
    <w:basedOn w:val="a"/>
    <w:rsid w:val="006640C7"/>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4">
    <w:name w:val="xl84"/>
    <w:basedOn w:val="a"/>
    <w:rsid w:val="006640C7"/>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5">
    <w:name w:val="xl85"/>
    <w:basedOn w:val="a"/>
    <w:rsid w:val="006640C7"/>
    <w:pPr>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86">
    <w:name w:val="xl86"/>
    <w:basedOn w:val="a"/>
    <w:rsid w:val="006640C7"/>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7">
    <w:name w:val="xl87"/>
    <w:basedOn w:val="a"/>
    <w:rsid w:val="006640C7"/>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8">
    <w:name w:val="xl88"/>
    <w:basedOn w:val="a"/>
    <w:rsid w:val="006640C7"/>
    <w:pPr>
      <w:spacing w:before="100" w:beforeAutospacing="1" w:after="100" w:afterAutospacing="1" w:line="240" w:lineRule="auto"/>
      <w:jc w:val="right"/>
    </w:pPr>
    <w:rPr>
      <w:rFonts w:ascii="Times New Roman" w:eastAsia="Times New Roman" w:hAnsi="Times New Roman" w:cs="Times New Roman"/>
      <w:sz w:val="28"/>
      <w:szCs w:val="28"/>
    </w:rPr>
  </w:style>
  <w:style w:type="paragraph" w:customStyle="1" w:styleId="xl89">
    <w:name w:val="xl89"/>
    <w:basedOn w:val="a"/>
    <w:rsid w:val="006640C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a"/>
    <w:rsid w:val="006640C7"/>
    <w:pP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1">
    <w:name w:val="xl91"/>
    <w:basedOn w:val="a"/>
    <w:rsid w:val="006640C7"/>
    <w:pPr>
      <w:spacing w:before="100" w:beforeAutospacing="1" w:after="100" w:afterAutospacing="1" w:line="240" w:lineRule="auto"/>
      <w:jc w:val="both"/>
      <w:textAlignment w:val="top"/>
    </w:pPr>
    <w:rPr>
      <w:rFonts w:ascii="Times New Roman" w:eastAsia="Times New Roman" w:hAnsi="Times New Roman" w:cs="Times New Roman"/>
      <w:sz w:val="24"/>
      <w:szCs w:val="24"/>
    </w:rPr>
  </w:style>
  <w:style w:type="paragraph" w:customStyle="1" w:styleId="xl92">
    <w:name w:val="xl92"/>
    <w:basedOn w:val="a"/>
    <w:rsid w:val="006640C7"/>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3">
    <w:name w:val="xl93"/>
    <w:basedOn w:val="a"/>
    <w:rsid w:val="006640C7"/>
    <w:pP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94">
    <w:name w:val="xl94"/>
    <w:basedOn w:val="a"/>
    <w:rsid w:val="006640C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5">
    <w:name w:val="xl95"/>
    <w:basedOn w:val="a"/>
    <w:rsid w:val="006640C7"/>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6">
    <w:name w:val="xl96"/>
    <w:basedOn w:val="a"/>
    <w:rsid w:val="006640C7"/>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7">
    <w:name w:val="xl97"/>
    <w:basedOn w:val="a"/>
    <w:rsid w:val="006640C7"/>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8">
    <w:name w:val="xl98"/>
    <w:basedOn w:val="a"/>
    <w:rsid w:val="006640C7"/>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9">
    <w:name w:val="xl99"/>
    <w:basedOn w:val="a"/>
    <w:rsid w:val="0032090E"/>
    <w:pPr>
      <w:shd w:val="clear" w:color="000000" w:fill="FFFFFF"/>
      <w:spacing w:before="100" w:beforeAutospacing="1" w:after="100" w:afterAutospacing="1" w:line="240" w:lineRule="auto"/>
      <w:textAlignment w:val="top"/>
    </w:pPr>
    <w:rPr>
      <w:rFonts w:ascii="Times New Roman" w:eastAsia="Times New Roman" w:hAnsi="Times New Roman" w:cs="Times New Roman"/>
      <w:color w:val="00B050"/>
      <w:sz w:val="24"/>
      <w:szCs w:val="24"/>
    </w:rPr>
  </w:style>
  <w:style w:type="paragraph" w:customStyle="1" w:styleId="xl100">
    <w:name w:val="xl100"/>
    <w:basedOn w:val="a"/>
    <w:rsid w:val="0032090E"/>
    <w:pPr>
      <w:spacing w:before="100" w:beforeAutospacing="1" w:after="100" w:afterAutospacing="1" w:line="240" w:lineRule="auto"/>
      <w:jc w:val="center"/>
      <w:textAlignment w:val="top"/>
    </w:pPr>
    <w:rPr>
      <w:rFonts w:ascii="Times New Roman" w:eastAsia="Times New Roman" w:hAnsi="Times New Roman" w:cs="Times New Roman"/>
      <w:color w:val="00B050"/>
      <w:sz w:val="24"/>
      <w:szCs w:val="24"/>
    </w:rPr>
  </w:style>
  <w:style w:type="paragraph" w:customStyle="1" w:styleId="xl101">
    <w:name w:val="xl101"/>
    <w:basedOn w:val="a"/>
    <w:rsid w:val="0032090E"/>
    <w:pPr>
      <w:spacing w:before="100" w:beforeAutospacing="1" w:after="100" w:afterAutospacing="1" w:line="240" w:lineRule="auto"/>
      <w:jc w:val="center"/>
      <w:textAlignment w:val="top"/>
    </w:pPr>
    <w:rPr>
      <w:rFonts w:ascii="Times New Roman" w:eastAsia="Times New Roman" w:hAnsi="Times New Roman" w:cs="Times New Roman"/>
      <w:color w:val="00B050"/>
      <w:sz w:val="24"/>
      <w:szCs w:val="24"/>
    </w:rPr>
  </w:style>
  <w:style w:type="paragraph" w:customStyle="1" w:styleId="xl102">
    <w:name w:val="xl102"/>
    <w:basedOn w:val="a"/>
    <w:rsid w:val="0032090E"/>
    <w:pPr>
      <w:spacing w:before="100" w:beforeAutospacing="1" w:after="100" w:afterAutospacing="1" w:line="240" w:lineRule="auto"/>
      <w:jc w:val="both"/>
      <w:textAlignment w:val="top"/>
    </w:pPr>
    <w:rPr>
      <w:rFonts w:ascii="Times New Roman" w:eastAsia="Times New Roman" w:hAnsi="Times New Roman" w:cs="Times New Roman"/>
      <w:color w:val="00B050"/>
      <w:sz w:val="24"/>
      <w:szCs w:val="24"/>
    </w:rPr>
  </w:style>
  <w:style w:type="paragraph" w:customStyle="1" w:styleId="xl103">
    <w:name w:val="xl103"/>
    <w:basedOn w:val="a"/>
    <w:rsid w:val="0032090E"/>
    <w:pPr>
      <w:spacing w:before="100" w:beforeAutospacing="1" w:after="100" w:afterAutospacing="1" w:line="240" w:lineRule="auto"/>
      <w:jc w:val="right"/>
      <w:textAlignment w:val="top"/>
    </w:pPr>
    <w:rPr>
      <w:rFonts w:ascii="Times New Roman" w:eastAsia="Times New Roman" w:hAnsi="Times New Roman" w:cs="Times New Roman"/>
      <w:color w:val="00B050"/>
      <w:sz w:val="24"/>
      <w:szCs w:val="24"/>
    </w:rPr>
  </w:style>
  <w:style w:type="paragraph" w:customStyle="1" w:styleId="xl104">
    <w:name w:val="xl104"/>
    <w:basedOn w:val="a"/>
    <w:rsid w:val="0032090E"/>
    <w:pPr>
      <w:spacing w:before="100" w:beforeAutospacing="1" w:after="100" w:afterAutospacing="1" w:line="240" w:lineRule="auto"/>
      <w:jc w:val="center"/>
      <w:textAlignment w:val="top"/>
    </w:pPr>
    <w:rPr>
      <w:rFonts w:ascii="Times New Roman" w:eastAsia="Times New Roman" w:hAnsi="Times New Roman" w:cs="Times New Roman"/>
      <w:color w:val="00B050"/>
      <w:sz w:val="24"/>
      <w:szCs w:val="24"/>
    </w:rPr>
  </w:style>
  <w:style w:type="paragraph" w:customStyle="1" w:styleId="xl105">
    <w:name w:val="xl105"/>
    <w:basedOn w:val="a"/>
    <w:rsid w:val="0032090E"/>
    <w:pPr>
      <w:spacing w:before="100" w:beforeAutospacing="1" w:after="100" w:afterAutospacing="1" w:line="240" w:lineRule="auto"/>
      <w:textAlignment w:val="top"/>
    </w:pPr>
    <w:rPr>
      <w:rFonts w:ascii="Times New Roman" w:eastAsia="Times New Roman" w:hAnsi="Times New Roman" w:cs="Times New Roman"/>
      <w:color w:val="00B050"/>
      <w:sz w:val="24"/>
      <w:szCs w:val="24"/>
    </w:rPr>
  </w:style>
  <w:style w:type="paragraph" w:customStyle="1" w:styleId="xl106">
    <w:name w:val="xl106"/>
    <w:basedOn w:val="a"/>
    <w:rsid w:val="0032090E"/>
    <w:pPr>
      <w:shd w:val="clear" w:color="000000" w:fill="B8CCE4"/>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07">
    <w:name w:val="xl107"/>
    <w:basedOn w:val="a"/>
    <w:rsid w:val="0032090E"/>
    <w:pP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08">
    <w:name w:val="xl108"/>
    <w:basedOn w:val="a"/>
    <w:rsid w:val="0032090E"/>
    <w:pP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
    <w:name w:val="xl109"/>
    <w:basedOn w:val="a"/>
    <w:rsid w:val="0032090E"/>
    <w:pP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0">
    <w:name w:val="xl110"/>
    <w:basedOn w:val="a"/>
    <w:rsid w:val="0032090E"/>
    <w:pPr>
      <w:shd w:val="clear" w:color="000000" w:fill="FFFFFF"/>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11">
    <w:name w:val="xl111"/>
    <w:basedOn w:val="a"/>
    <w:rsid w:val="0032090E"/>
    <w:pPr>
      <w:shd w:val="clear" w:color="000000" w:fill="FFFFFF"/>
      <w:spacing w:before="100" w:beforeAutospacing="1" w:after="100" w:afterAutospacing="1" w:line="240" w:lineRule="auto"/>
      <w:jc w:val="right"/>
    </w:pPr>
    <w:rPr>
      <w:rFonts w:ascii="Times New Roman" w:eastAsia="Times New Roman" w:hAnsi="Times New Roman" w:cs="Times New Roman"/>
      <w:sz w:val="28"/>
      <w:szCs w:val="28"/>
    </w:rPr>
  </w:style>
  <w:style w:type="paragraph" w:customStyle="1" w:styleId="xl112">
    <w:name w:val="xl112"/>
    <w:basedOn w:val="a"/>
    <w:rsid w:val="0032090E"/>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3">
    <w:name w:val="xl113"/>
    <w:basedOn w:val="a"/>
    <w:rsid w:val="0032090E"/>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4">
    <w:name w:val="xl114"/>
    <w:basedOn w:val="a"/>
    <w:rsid w:val="0032090E"/>
    <w:pPr>
      <w:shd w:val="clear" w:color="000000" w:fill="D7E4BC"/>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15">
    <w:name w:val="xl115"/>
    <w:basedOn w:val="a"/>
    <w:rsid w:val="0032090E"/>
    <w:pPr>
      <w:shd w:val="clear" w:color="000000" w:fill="C2D69A"/>
      <w:spacing w:before="100" w:beforeAutospacing="1" w:after="100" w:afterAutospacing="1" w:line="240" w:lineRule="auto"/>
      <w:jc w:val="right"/>
      <w:textAlignment w:val="top"/>
    </w:pPr>
    <w:rPr>
      <w:rFonts w:ascii="Times New Roman" w:eastAsia="Times New Roman" w:hAnsi="Times New Roman" w:cs="Times New Roman"/>
      <w:sz w:val="24"/>
      <w:szCs w:val="24"/>
    </w:rPr>
  </w:style>
  <w:style w:type="paragraph" w:customStyle="1" w:styleId="xl116">
    <w:name w:val="xl116"/>
    <w:basedOn w:val="a"/>
    <w:rsid w:val="0032090E"/>
    <w:pPr>
      <w:spacing w:before="100" w:beforeAutospacing="1" w:after="100" w:afterAutospacing="1" w:line="240" w:lineRule="auto"/>
      <w:jc w:val="right"/>
      <w:textAlignment w:val="top"/>
    </w:pPr>
    <w:rPr>
      <w:rFonts w:ascii="Times New Roman" w:eastAsia="Times New Roman" w:hAnsi="Times New Roman" w:cs="Times New Roman"/>
      <w:color w:val="FF0000"/>
      <w:sz w:val="24"/>
      <w:szCs w:val="24"/>
    </w:rPr>
  </w:style>
  <w:style w:type="paragraph" w:customStyle="1" w:styleId="xl117">
    <w:name w:val="xl117"/>
    <w:basedOn w:val="a"/>
    <w:rsid w:val="0032090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8">
    <w:name w:val="xl118"/>
    <w:basedOn w:val="a"/>
    <w:rsid w:val="0032090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19">
    <w:name w:val="xl119"/>
    <w:basedOn w:val="a"/>
    <w:rsid w:val="0032090E"/>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20">
    <w:name w:val="xl120"/>
    <w:basedOn w:val="a"/>
    <w:rsid w:val="0032090E"/>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21">
    <w:name w:val="xl121"/>
    <w:basedOn w:val="a"/>
    <w:rsid w:val="0032090E"/>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65">
    <w:name w:val="xl65"/>
    <w:basedOn w:val="a"/>
    <w:rsid w:val="003A5D56"/>
    <w:pPr>
      <w:spacing w:before="100" w:beforeAutospacing="1" w:after="100" w:afterAutospacing="1" w:line="240" w:lineRule="auto"/>
      <w:textAlignment w:val="top"/>
    </w:pPr>
    <w:rPr>
      <w:rFonts w:ascii="Times New Roman" w:eastAsia="Times New Roman" w:hAnsi="Times New Roman" w:cs="Times New Roman"/>
      <w:color w:val="000000"/>
      <w:sz w:val="20"/>
      <w:szCs w:val="20"/>
    </w:rPr>
  </w:style>
  <w:style w:type="paragraph" w:customStyle="1" w:styleId="xl66">
    <w:name w:val="xl66"/>
    <w:basedOn w:val="a"/>
    <w:rsid w:val="003A5D5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0"/>
      <w:szCs w:val="20"/>
    </w:rPr>
  </w:style>
  <w:style w:type="paragraph" w:customStyle="1" w:styleId="xl64">
    <w:name w:val="xl64"/>
    <w:basedOn w:val="a"/>
    <w:rsid w:val="00414F64"/>
    <w:pPr>
      <w:spacing w:before="100" w:beforeAutospacing="1" w:after="100" w:afterAutospacing="1" w:line="240" w:lineRule="auto"/>
      <w:textAlignment w:val="top"/>
    </w:pPr>
    <w:rPr>
      <w:rFonts w:ascii="Times New Roman" w:eastAsia="Times New Roman" w:hAnsi="Times New Roman" w:cs="Times New Roman"/>
      <w:color w:val="000000"/>
      <w:sz w:val="20"/>
      <w:szCs w:val="20"/>
    </w:rPr>
  </w:style>
  <w:style w:type="paragraph" w:customStyle="1" w:styleId="xl63">
    <w:name w:val="xl63"/>
    <w:basedOn w:val="a"/>
    <w:rsid w:val="004D5C85"/>
    <w:pPr>
      <w:spacing w:before="100" w:beforeAutospacing="1" w:after="100" w:afterAutospacing="1" w:line="240" w:lineRule="auto"/>
      <w:jc w:val="center"/>
    </w:pPr>
    <w:rPr>
      <w:rFonts w:ascii="Times New Roman" w:eastAsia="Times New Roman" w:hAnsi="Times New Roman" w:cs="Times New Roman"/>
      <w:color w:val="000000"/>
      <w:sz w:val="28"/>
      <w:szCs w:val="28"/>
    </w:rPr>
  </w:style>
</w:styles>
</file>

<file path=word/webSettings.xml><?xml version="1.0" encoding="utf-8"?>
<w:webSettings xmlns:r="http://schemas.openxmlformats.org/officeDocument/2006/relationships" xmlns:w="http://schemas.openxmlformats.org/wordprocessingml/2006/main">
  <w:divs>
    <w:div w:id="51854154">
      <w:bodyDiv w:val="1"/>
      <w:marLeft w:val="0"/>
      <w:marRight w:val="0"/>
      <w:marTop w:val="0"/>
      <w:marBottom w:val="0"/>
      <w:divBdr>
        <w:top w:val="none" w:sz="0" w:space="0" w:color="auto"/>
        <w:left w:val="none" w:sz="0" w:space="0" w:color="auto"/>
        <w:bottom w:val="none" w:sz="0" w:space="0" w:color="auto"/>
        <w:right w:val="none" w:sz="0" w:space="0" w:color="auto"/>
      </w:divBdr>
    </w:div>
    <w:div w:id="123160697">
      <w:bodyDiv w:val="1"/>
      <w:marLeft w:val="0"/>
      <w:marRight w:val="0"/>
      <w:marTop w:val="0"/>
      <w:marBottom w:val="0"/>
      <w:divBdr>
        <w:top w:val="none" w:sz="0" w:space="0" w:color="auto"/>
        <w:left w:val="none" w:sz="0" w:space="0" w:color="auto"/>
        <w:bottom w:val="none" w:sz="0" w:space="0" w:color="auto"/>
        <w:right w:val="none" w:sz="0" w:space="0" w:color="auto"/>
      </w:divBdr>
    </w:div>
    <w:div w:id="143282976">
      <w:bodyDiv w:val="1"/>
      <w:marLeft w:val="0"/>
      <w:marRight w:val="0"/>
      <w:marTop w:val="0"/>
      <w:marBottom w:val="0"/>
      <w:divBdr>
        <w:top w:val="none" w:sz="0" w:space="0" w:color="auto"/>
        <w:left w:val="none" w:sz="0" w:space="0" w:color="auto"/>
        <w:bottom w:val="none" w:sz="0" w:space="0" w:color="auto"/>
        <w:right w:val="none" w:sz="0" w:space="0" w:color="auto"/>
      </w:divBdr>
    </w:div>
    <w:div w:id="222256589">
      <w:bodyDiv w:val="1"/>
      <w:marLeft w:val="0"/>
      <w:marRight w:val="0"/>
      <w:marTop w:val="0"/>
      <w:marBottom w:val="0"/>
      <w:divBdr>
        <w:top w:val="none" w:sz="0" w:space="0" w:color="auto"/>
        <w:left w:val="none" w:sz="0" w:space="0" w:color="auto"/>
        <w:bottom w:val="none" w:sz="0" w:space="0" w:color="auto"/>
        <w:right w:val="none" w:sz="0" w:space="0" w:color="auto"/>
      </w:divBdr>
    </w:div>
    <w:div w:id="566261707">
      <w:bodyDiv w:val="1"/>
      <w:marLeft w:val="0"/>
      <w:marRight w:val="0"/>
      <w:marTop w:val="0"/>
      <w:marBottom w:val="0"/>
      <w:divBdr>
        <w:top w:val="none" w:sz="0" w:space="0" w:color="auto"/>
        <w:left w:val="none" w:sz="0" w:space="0" w:color="auto"/>
        <w:bottom w:val="none" w:sz="0" w:space="0" w:color="auto"/>
        <w:right w:val="none" w:sz="0" w:space="0" w:color="auto"/>
      </w:divBdr>
    </w:div>
    <w:div w:id="572014006">
      <w:bodyDiv w:val="1"/>
      <w:marLeft w:val="0"/>
      <w:marRight w:val="0"/>
      <w:marTop w:val="0"/>
      <w:marBottom w:val="0"/>
      <w:divBdr>
        <w:top w:val="none" w:sz="0" w:space="0" w:color="auto"/>
        <w:left w:val="none" w:sz="0" w:space="0" w:color="auto"/>
        <w:bottom w:val="none" w:sz="0" w:space="0" w:color="auto"/>
        <w:right w:val="none" w:sz="0" w:space="0" w:color="auto"/>
      </w:divBdr>
    </w:div>
    <w:div w:id="624628990">
      <w:bodyDiv w:val="1"/>
      <w:marLeft w:val="0"/>
      <w:marRight w:val="0"/>
      <w:marTop w:val="0"/>
      <w:marBottom w:val="0"/>
      <w:divBdr>
        <w:top w:val="none" w:sz="0" w:space="0" w:color="auto"/>
        <w:left w:val="none" w:sz="0" w:space="0" w:color="auto"/>
        <w:bottom w:val="none" w:sz="0" w:space="0" w:color="auto"/>
        <w:right w:val="none" w:sz="0" w:space="0" w:color="auto"/>
      </w:divBdr>
    </w:div>
    <w:div w:id="738598625">
      <w:bodyDiv w:val="1"/>
      <w:marLeft w:val="0"/>
      <w:marRight w:val="0"/>
      <w:marTop w:val="0"/>
      <w:marBottom w:val="0"/>
      <w:divBdr>
        <w:top w:val="none" w:sz="0" w:space="0" w:color="auto"/>
        <w:left w:val="none" w:sz="0" w:space="0" w:color="auto"/>
        <w:bottom w:val="none" w:sz="0" w:space="0" w:color="auto"/>
        <w:right w:val="none" w:sz="0" w:space="0" w:color="auto"/>
      </w:divBdr>
    </w:div>
    <w:div w:id="760681409">
      <w:bodyDiv w:val="1"/>
      <w:marLeft w:val="0"/>
      <w:marRight w:val="0"/>
      <w:marTop w:val="0"/>
      <w:marBottom w:val="0"/>
      <w:divBdr>
        <w:top w:val="none" w:sz="0" w:space="0" w:color="auto"/>
        <w:left w:val="none" w:sz="0" w:space="0" w:color="auto"/>
        <w:bottom w:val="none" w:sz="0" w:space="0" w:color="auto"/>
        <w:right w:val="none" w:sz="0" w:space="0" w:color="auto"/>
      </w:divBdr>
    </w:div>
    <w:div w:id="914050724">
      <w:bodyDiv w:val="1"/>
      <w:marLeft w:val="0"/>
      <w:marRight w:val="0"/>
      <w:marTop w:val="0"/>
      <w:marBottom w:val="0"/>
      <w:divBdr>
        <w:top w:val="none" w:sz="0" w:space="0" w:color="auto"/>
        <w:left w:val="none" w:sz="0" w:space="0" w:color="auto"/>
        <w:bottom w:val="none" w:sz="0" w:space="0" w:color="auto"/>
        <w:right w:val="none" w:sz="0" w:space="0" w:color="auto"/>
      </w:divBdr>
    </w:div>
    <w:div w:id="1074552509">
      <w:bodyDiv w:val="1"/>
      <w:marLeft w:val="0"/>
      <w:marRight w:val="0"/>
      <w:marTop w:val="0"/>
      <w:marBottom w:val="0"/>
      <w:divBdr>
        <w:top w:val="none" w:sz="0" w:space="0" w:color="auto"/>
        <w:left w:val="none" w:sz="0" w:space="0" w:color="auto"/>
        <w:bottom w:val="none" w:sz="0" w:space="0" w:color="auto"/>
        <w:right w:val="none" w:sz="0" w:space="0" w:color="auto"/>
      </w:divBdr>
    </w:div>
    <w:div w:id="1109817978">
      <w:bodyDiv w:val="1"/>
      <w:marLeft w:val="0"/>
      <w:marRight w:val="0"/>
      <w:marTop w:val="0"/>
      <w:marBottom w:val="0"/>
      <w:divBdr>
        <w:top w:val="none" w:sz="0" w:space="0" w:color="auto"/>
        <w:left w:val="none" w:sz="0" w:space="0" w:color="auto"/>
        <w:bottom w:val="none" w:sz="0" w:space="0" w:color="auto"/>
        <w:right w:val="none" w:sz="0" w:space="0" w:color="auto"/>
      </w:divBdr>
    </w:div>
    <w:div w:id="1159611188">
      <w:bodyDiv w:val="1"/>
      <w:marLeft w:val="0"/>
      <w:marRight w:val="0"/>
      <w:marTop w:val="0"/>
      <w:marBottom w:val="0"/>
      <w:divBdr>
        <w:top w:val="none" w:sz="0" w:space="0" w:color="auto"/>
        <w:left w:val="none" w:sz="0" w:space="0" w:color="auto"/>
        <w:bottom w:val="none" w:sz="0" w:space="0" w:color="auto"/>
        <w:right w:val="none" w:sz="0" w:space="0" w:color="auto"/>
      </w:divBdr>
    </w:div>
    <w:div w:id="1175457621">
      <w:bodyDiv w:val="1"/>
      <w:marLeft w:val="0"/>
      <w:marRight w:val="0"/>
      <w:marTop w:val="0"/>
      <w:marBottom w:val="0"/>
      <w:divBdr>
        <w:top w:val="none" w:sz="0" w:space="0" w:color="auto"/>
        <w:left w:val="none" w:sz="0" w:space="0" w:color="auto"/>
        <w:bottom w:val="none" w:sz="0" w:space="0" w:color="auto"/>
        <w:right w:val="none" w:sz="0" w:space="0" w:color="auto"/>
      </w:divBdr>
    </w:div>
    <w:div w:id="1276599262">
      <w:bodyDiv w:val="1"/>
      <w:marLeft w:val="0"/>
      <w:marRight w:val="0"/>
      <w:marTop w:val="0"/>
      <w:marBottom w:val="0"/>
      <w:divBdr>
        <w:top w:val="none" w:sz="0" w:space="0" w:color="auto"/>
        <w:left w:val="none" w:sz="0" w:space="0" w:color="auto"/>
        <w:bottom w:val="none" w:sz="0" w:space="0" w:color="auto"/>
        <w:right w:val="none" w:sz="0" w:space="0" w:color="auto"/>
      </w:divBdr>
    </w:div>
    <w:div w:id="1361590421">
      <w:bodyDiv w:val="1"/>
      <w:marLeft w:val="0"/>
      <w:marRight w:val="0"/>
      <w:marTop w:val="0"/>
      <w:marBottom w:val="0"/>
      <w:divBdr>
        <w:top w:val="none" w:sz="0" w:space="0" w:color="auto"/>
        <w:left w:val="none" w:sz="0" w:space="0" w:color="auto"/>
        <w:bottom w:val="none" w:sz="0" w:space="0" w:color="auto"/>
        <w:right w:val="none" w:sz="0" w:space="0" w:color="auto"/>
      </w:divBdr>
    </w:div>
    <w:div w:id="1488206277">
      <w:bodyDiv w:val="1"/>
      <w:marLeft w:val="0"/>
      <w:marRight w:val="0"/>
      <w:marTop w:val="0"/>
      <w:marBottom w:val="0"/>
      <w:divBdr>
        <w:top w:val="none" w:sz="0" w:space="0" w:color="auto"/>
        <w:left w:val="none" w:sz="0" w:space="0" w:color="auto"/>
        <w:bottom w:val="none" w:sz="0" w:space="0" w:color="auto"/>
        <w:right w:val="none" w:sz="0" w:space="0" w:color="auto"/>
      </w:divBdr>
    </w:div>
    <w:div w:id="1531525102">
      <w:bodyDiv w:val="1"/>
      <w:marLeft w:val="0"/>
      <w:marRight w:val="0"/>
      <w:marTop w:val="0"/>
      <w:marBottom w:val="0"/>
      <w:divBdr>
        <w:top w:val="none" w:sz="0" w:space="0" w:color="auto"/>
        <w:left w:val="none" w:sz="0" w:space="0" w:color="auto"/>
        <w:bottom w:val="none" w:sz="0" w:space="0" w:color="auto"/>
        <w:right w:val="none" w:sz="0" w:space="0" w:color="auto"/>
      </w:divBdr>
    </w:div>
    <w:div w:id="1618835212">
      <w:bodyDiv w:val="1"/>
      <w:marLeft w:val="0"/>
      <w:marRight w:val="0"/>
      <w:marTop w:val="0"/>
      <w:marBottom w:val="0"/>
      <w:divBdr>
        <w:top w:val="none" w:sz="0" w:space="0" w:color="auto"/>
        <w:left w:val="none" w:sz="0" w:space="0" w:color="auto"/>
        <w:bottom w:val="none" w:sz="0" w:space="0" w:color="auto"/>
        <w:right w:val="none" w:sz="0" w:space="0" w:color="auto"/>
      </w:divBdr>
    </w:div>
    <w:div w:id="1621256762">
      <w:bodyDiv w:val="1"/>
      <w:marLeft w:val="0"/>
      <w:marRight w:val="0"/>
      <w:marTop w:val="0"/>
      <w:marBottom w:val="0"/>
      <w:divBdr>
        <w:top w:val="none" w:sz="0" w:space="0" w:color="auto"/>
        <w:left w:val="none" w:sz="0" w:space="0" w:color="auto"/>
        <w:bottom w:val="none" w:sz="0" w:space="0" w:color="auto"/>
        <w:right w:val="none" w:sz="0" w:space="0" w:color="auto"/>
      </w:divBdr>
    </w:div>
    <w:div w:id="1672685215">
      <w:bodyDiv w:val="1"/>
      <w:marLeft w:val="0"/>
      <w:marRight w:val="0"/>
      <w:marTop w:val="0"/>
      <w:marBottom w:val="0"/>
      <w:divBdr>
        <w:top w:val="none" w:sz="0" w:space="0" w:color="auto"/>
        <w:left w:val="none" w:sz="0" w:space="0" w:color="auto"/>
        <w:bottom w:val="none" w:sz="0" w:space="0" w:color="auto"/>
        <w:right w:val="none" w:sz="0" w:space="0" w:color="auto"/>
      </w:divBdr>
    </w:div>
    <w:div w:id="1738288073">
      <w:bodyDiv w:val="1"/>
      <w:marLeft w:val="0"/>
      <w:marRight w:val="0"/>
      <w:marTop w:val="0"/>
      <w:marBottom w:val="0"/>
      <w:divBdr>
        <w:top w:val="none" w:sz="0" w:space="0" w:color="auto"/>
        <w:left w:val="none" w:sz="0" w:space="0" w:color="auto"/>
        <w:bottom w:val="none" w:sz="0" w:space="0" w:color="auto"/>
        <w:right w:val="none" w:sz="0" w:space="0" w:color="auto"/>
      </w:divBdr>
    </w:div>
    <w:div w:id="1776438067">
      <w:bodyDiv w:val="1"/>
      <w:marLeft w:val="0"/>
      <w:marRight w:val="0"/>
      <w:marTop w:val="0"/>
      <w:marBottom w:val="0"/>
      <w:divBdr>
        <w:top w:val="none" w:sz="0" w:space="0" w:color="auto"/>
        <w:left w:val="none" w:sz="0" w:space="0" w:color="auto"/>
        <w:bottom w:val="none" w:sz="0" w:space="0" w:color="auto"/>
        <w:right w:val="none" w:sz="0" w:space="0" w:color="auto"/>
      </w:divBdr>
    </w:div>
    <w:div w:id="1859199990">
      <w:bodyDiv w:val="1"/>
      <w:marLeft w:val="0"/>
      <w:marRight w:val="0"/>
      <w:marTop w:val="0"/>
      <w:marBottom w:val="0"/>
      <w:divBdr>
        <w:top w:val="none" w:sz="0" w:space="0" w:color="auto"/>
        <w:left w:val="none" w:sz="0" w:space="0" w:color="auto"/>
        <w:bottom w:val="none" w:sz="0" w:space="0" w:color="auto"/>
        <w:right w:val="none" w:sz="0" w:space="0" w:color="auto"/>
      </w:divBdr>
    </w:div>
    <w:div w:id="1928148691">
      <w:bodyDiv w:val="1"/>
      <w:marLeft w:val="0"/>
      <w:marRight w:val="0"/>
      <w:marTop w:val="0"/>
      <w:marBottom w:val="0"/>
      <w:divBdr>
        <w:top w:val="none" w:sz="0" w:space="0" w:color="auto"/>
        <w:left w:val="none" w:sz="0" w:space="0" w:color="auto"/>
        <w:bottom w:val="none" w:sz="0" w:space="0" w:color="auto"/>
        <w:right w:val="none" w:sz="0" w:space="0" w:color="auto"/>
      </w:divBdr>
    </w:div>
    <w:div w:id="1956980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362</TotalTime>
  <Pages>1</Pages>
  <Words>13819</Words>
  <Characters>78772</Characters>
  <Application>Microsoft Office Word</Application>
  <DocSecurity>0</DocSecurity>
  <Lines>656</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92407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СНП</dc:creator>
  <cp:keywords/>
  <dc:description/>
  <cp:lastModifiedBy>Хошбекян А</cp:lastModifiedBy>
  <cp:revision>62</cp:revision>
  <cp:lastPrinted>2024-02-21T12:05:00Z</cp:lastPrinted>
  <dcterms:created xsi:type="dcterms:W3CDTF">2022-11-14T13:39:00Z</dcterms:created>
  <dcterms:modified xsi:type="dcterms:W3CDTF">2026-03-26T06:28:00Z</dcterms:modified>
</cp:coreProperties>
</file>